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b/>
          <w:sz w:val="44"/>
          <w:szCs w:val="44"/>
        </w:rPr>
      </w:pPr>
    </w:p>
    <w:p>
      <w:pPr>
        <w:spacing w:line="600" w:lineRule="exact"/>
        <w:jc w:val="center"/>
        <w:rPr>
          <w:rFonts w:hAnsi="宋体" w:cs="宋体"/>
          <w:b/>
          <w:sz w:val="32"/>
          <w:szCs w:val="32"/>
        </w:rPr>
      </w:pPr>
    </w:p>
    <w:p>
      <w:pPr>
        <w:spacing w:line="600" w:lineRule="exact"/>
        <w:jc w:val="center"/>
        <w:rPr>
          <w:rFonts w:hint="eastAsia" w:hAnsi="宋体" w:eastAsia="宋体" w:cs="宋体"/>
          <w:b/>
          <w:sz w:val="40"/>
          <w:szCs w:val="40"/>
          <w:lang w:val="en-US" w:eastAsia="zh-CN"/>
        </w:rPr>
      </w:pPr>
      <w:r>
        <w:rPr>
          <w:rFonts w:hint="eastAsia" w:hAnsi="宋体" w:cs="宋体"/>
          <w:b/>
          <w:sz w:val="32"/>
          <w:szCs w:val="32"/>
        </w:rPr>
        <w:t>项目编号：川文理交易中心2019X00</w:t>
      </w:r>
      <w:r>
        <w:rPr>
          <w:rFonts w:hint="eastAsia" w:hAnsi="宋体" w:cs="宋体"/>
          <w:b/>
          <w:sz w:val="32"/>
          <w:szCs w:val="32"/>
          <w:lang w:val="en-US" w:eastAsia="zh-CN"/>
        </w:rPr>
        <w:t>2</w:t>
      </w:r>
    </w:p>
    <w:p>
      <w:pPr>
        <w:pStyle w:val="2"/>
      </w:pPr>
    </w:p>
    <w:p>
      <w:pPr>
        <w:spacing w:line="600" w:lineRule="exact"/>
        <w:jc w:val="center"/>
        <w:rPr>
          <w:rFonts w:ascii="方正小标宋_GBK" w:hAnsi="方正小标宋_GBK" w:eastAsia="方正小标宋_GBK"/>
          <w:b/>
          <w:sz w:val="44"/>
          <w:szCs w:val="44"/>
        </w:rPr>
      </w:pPr>
    </w:p>
    <w:p>
      <w:pPr>
        <w:pStyle w:val="2"/>
      </w:pPr>
    </w:p>
    <w:p>
      <w:pPr>
        <w:pStyle w:val="2"/>
      </w:pPr>
    </w:p>
    <w:p>
      <w:pPr>
        <w:pStyle w:val="2"/>
        <w:jc w:val="center"/>
        <w:rPr>
          <w:rFonts w:hAnsi="宋体"/>
          <w:b/>
          <w:sz w:val="48"/>
          <w:szCs w:val="48"/>
        </w:rPr>
      </w:pPr>
      <w:r>
        <w:rPr>
          <w:rFonts w:hint="eastAsia" w:hAnsi="宋体"/>
          <w:b/>
          <w:sz w:val="44"/>
          <w:szCs w:val="44"/>
        </w:rPr>
        <w:t>20</w:t>
      </w:r>
      <w:r>
        <w:rPr>
          <w:rFonts w:hint="eastAsia" w:hAnsi="宋体"/>
          <w:b/>
          <w:sz w:val="44"/>
          <w:szCs w:val="44"/>
          <w:lang w:val="en-US" w:eastAsia="zh-CN"/>
        </w:rPr>
        <w:t>20</w:t>
      </w:r>
      <w:r>
        <w:rPr>
          <w:rFonts w:hint="eastAsia" w:hAnsi="宋体"/>
          <w:b/>
          <w:sz w:val="44"/>
          <w:szCs w:val="44"/>
        </w:rPr>
        <w:t>年教职工生日蛋糕福利</w:t>
      </w:r>
      <w:r>
        <w:rPr>
          <w:rFonts w:hint="eastAsia" w:hAnsi="宋体"/>
          <w:b/>
          <w:sz w:val="44"/>
          <w:szCs w:val="44"/>
          <w:lang w:val="en-US" w:eastAsia="zh-CN"/>
        </w:rPr>
        <w:t>采购</w:t>
      </w:r>
      <w:r>
        <w:rPr>
          <w:rFonts w:hint="eastAsia" w:hAnsi="宋体"/>
          <w:b/>
          <w:sz w:val="44"/>
          <w:szCs w:val="44"/>
        </w:rPr>
        <w:t>项目</w:t>
      </w:r>
    </w:p>
    <w:p>
      <w:pPr>
        <w:pStyle w:val="2"/>
        <w:rPr>
          <w:rFonts w:hAnsi="宋体"/>
          <w:b/>
          <w:sz w:val="48"/>
          <w:szCs w:val="48"/>
        </w:rPr>
      </w:pPr>
    </w:p>
    <w:p>
      <w:pPr>
        <w:pStyle w:val="2"/>
        <w:rPr>
          <w:rFonts w:hAnsi="宋体"/>
          <w:b/>
          <w:sz w:val="48"/>
          <w:szCs w:val="48"/>
        </w:rPr>
      </w:pPr>
    </w:p>
    <w:p>
      <w:pPr>
        <w:pStyle w:val="2"/>
        <w:rPr>
          <w:rFonts w:hAnsi="宋体"/>
          <w:b/>
          <w:sz w:val="48"/>
          <w:szCs w:val="48"/>
        </w:rPr>
      </w:pPr>
    </w:p>
    <w:p>
      <w:pPr>
        <w:spacing w:line="360" w:lineRule="auto"/>
        <w:jc w:val="center"/>
        <w:rPr>
          <w:rFonts w:hAnsi="宋体"/>
          <w:sz w:val="96"/>
          <w:szCs w:val="96"/>
        </w:rPr>
      </w:pPr>
      <w:r>
        <w:rPr>
          <w:rFonts w:hAnsi="宋体"/>
          <w:b/>
          <w:sz w:val="96"/>
          <w:szCs w:val="96"/>
        </w:rPr>
        <w:t>竞争性</w:t>
      </w:r>
      <w:r>
        <w:rPr>
          <w:rFonts w:hint="eastAsia" w:hAnsi="宋体"/>
          <w:b/>
          <w:sz w:val="96"/>
          <w:szCs w:val="96"/>
          <w:lang w:eastAsia="zh-CN"/>
        </w:rPr>
        <w:t>谈判</w:t>
      </w:r>
      <w:r>
        <w:rPr>
          <w:rFonts w:hAnsi="宋体"/>
          <w:b/>
          <w:sz w:val="96"/>
          <w:szCs w:val="96"/>
        </w:rPr>
        <w:t>文件</w:t>
      </w:r>
    </w:p>
    <w:p>
      <w:pPr>
        <w:spacing w:line="360" w:lineRule="auto"/>
        <w:ind w:firstLine="414" w:firstLineChars="148"/>
        <w:rPr>
          <w:rFonts w:hAnsi="宋体"/>
          <w:sz w:val="28"/>
          <w:szCs w:val="28"/>
        </w:rPr>
      </w:pPr>
    </w:p>
    <w:p>
      <w:pPr>
        <w:spacing w:line="360" w:lineRule="auto"/>
        <w:ind w:firstLine="414" w:firstLineChars="148"/>
        <w:rPr>
          <w:rFonts w:hAnsi="宋体"/>
          <w:sz w:val="28"/>
          <w:szCs w:val="28"/>
        </w:rPr>
      </w:pPr>
    </w:p>
    <w:p>
      <w:pPr>
        <w:pStyle w:val="2"/>
      </w:pPr>
    </w:p>
    <w:p>
      <w:pPr>
        <w:pStyle w:val="2"/>
      </w:pPr>
    </w:p>
    <w:p>
      <w:pPr>
        <w:pStyle w:val="2"/>
        <w:rPr>
          <w:rFonts w:hAnsi="宋体"/>
          <w:sz w:val="28"/>
          <w:szCs w:val="28"/>
        </w:rPr>
      </w:pPr>
    </w:p>
    <w:p>
      <w:pPr>
        <w:spacing w:line="360" w:lineRule="auto"/>
        <w:ind w:firstLine="416" w:firstLineChars="148"/>
        <w:jc w:val="center"/>
        <w:rPr>
          <w:rFonts w:hAnsi="宋体"/>
          <w:b/>
          <w:sz w:val="28"/>
          <w:szCs w:val="28"/>
        </w:rPr>
      </w:pPr>
      <w:r>
        <w:rPr>
          <w:rFonts w:hint="eastAsia" w:hAnsi="宋体"/>
          <w:b/>
          <w:sz w:val="28"/>
          <w:szCs w:val="28"/>
        </w:rPr>
        <w:t>四川文理学院编制</w:t>
      </w:r>
    </w:p>
    <w:p>
      <w:pPr>
        <w:spacing w:line="360" w:lineRule="auto"/>
        <w:ind w:firstLine="416" w:firstLineChars="148"/>
        <w:jc w:val="center"/>
        <w:rPr>
          <w:rFonts w:hAnsi="宋体"/>
          <w:b/>
          <w:sz w:val="28"/>
          <w:szCs w:val="28"/>
        </w:rPr>
      </w:pPr>
      <w:r>
        <w:rPr>
          <w:rFonts w:hint="eastAsia" w:hAnsi="宋体"/>
          <w:b/>
          <w:sz w:val="28"/>
          <w:szCs w:val="28"/>
        </w:rPr>
        <w:t>中国·四川·达州</w:t>
      </w:r>
    </w:p>
    <w:p>
      <w:pPr>
        <w:spacing w:line="360" w:lineRule="auto"/>
        <w:ind w:firstLine="416" w:firstLineChars="148"/>
        <w:jc w:val="center"/>
        <w:rPr>
          <w:rFonts w:hAnsi="宋体"/>
          <w:b/>
          <w:sz w:val="28"/>
          <w:szCs w:val="28"/>
        </w:rPr>
      </w:pPr>
      <w:r>
        <w:rPr>
          <w:rFonts w:hint="eastAsia" w:hAnsi="宋体"/>
          <w:b/>
          <w:sz w:val="28"/>
          <w:szCs w:val="28"/>
        </w:rPr>
        <w:t>二○</w:t>
      </w:r>
      <w:r>
        <w:rPr>
          <w:rFonts w:hint="eastAsia" w:hAnsi="宋体"/>
          <w:b/>
          <w:sz w:val="28"/>
          <w:szCs w:val="28"/>
          <w:lang w:eastAsia="zh-CN"/>
        </w:rPr>
        <w:t>二〇</w:t>
      </w:r>
      <w:r>
        <w:rPr>
          <w:rFonts w:hint="eastAsia" w:hAnsi="宋体"/>
          <w:b/>
          <w:sz w:val="28"/>
          <w:szCs w:val="28"/>
        </w:rPr>
        <w:t>年一月</w:t>
      </w: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spacing w:line="360" w:lineRule="auto"/>
        <w:jc w:val="center"/>
        <w:rPr>
          <w:rFonts w:hAnsi="宋体"/>
          <w:b/>
          <w:sz w:val="36"/>
          <w:szCs w:val="28"/>
        </w:rPr>
      </w:pPr>
      <w:r>
        <w:rPr>
          <w:rFonts w:hAnsi="宋体"/>
          <w:b/>
          <w:sz w:val="36"/>
          <w:szCs w:val="28"/>
        </w:rPr>
        <w:t>目     录</w:t>
      </w:r>
    </w:p>
    <w:p>
      <w:pPr>
        <w:pStyle w:val="11"/>
        <w:tabs>
          <w:tab w:val="right" w:leader="dot" w:pos="9071"/>
        </w:tabs>
        <w:rPr>
          <w:sz w:val="30"/>
          <w:szCs w:val="30"/>
        </w:rPr>
      </w:pPr>
      <w:r>
        <w:rPr>
          <w:rFonts w:hint="eastAsia" w:hAnsi="宋体" w:cs="宋体"/>
          <w:b w:val="0"/>
          <w:bCs w:val="0"/>
          <w:sz w:val="30"/>
          <w:szCs w:val="30"/>
        </w:rPr>
        <w:fldChar w:fldCharType="begin"/>
      </w:r>
      <w:r>
        <w:rPr>
          <w:rFonts w:hint="eastAsia" w:hAnsi="宋体" w:cs="宋体"/>
          <w:b w:val="0"/>
          <w:bCs w:val="0"/>
          <w:sz w:val="30"/>
          <w:szCs w:val="30"/>
        </w:rPr>
        <w:instrText xml:space="preserve"> TOC \o "1-1" \h \z \u </w:instrText>
      </w:r>
      <w:r>
        <w:rPr>
          <w:rFonts w:hint="eastAsia" w:hAnsi="宋体" w:cs="宋体"/>
          <w:b w:val="0"/>
          <w:bCs w:val="0"/>
          <w:sz w:val="30"/>
          <w:szCs w:val="30"/>
        </w:rPr>
        <w:fldChar w:fldCharType="separate"/>
      </w:r>
      <w:r>
        <w:fldChar w:fldCharType="begin"/>
      </w:r>
      <w:r>
        <w:instrText xml:space="preserve"> HYPERLINK \l "_Toc4532" </w:instrText>
      </w:r>
      <w:r>
        <w:fldChar w:fldCharType="separate"/>
      </w:r>
      <w:r>
        <w:rPr>
          <w:rFonts w:hAnsi="宋体"/>
          <w:sz w:val="30"/>
          <w:szCs w:val="30"/>
        </w:rPr>
        <w:t>第一章</w:t>
      </w:r>
      <w:r>
        <w:rPr>
          <w:rFonts w:hint="eastAsia" w:hAnsi="宋体"/>
          <w:sz w:val="30"/>
          <w:szCs w:val="30"/>
          <w:lang w:val="en-US" w:eastAsia="zh-CN"/>
        </w:rPr>
        <w:t xml:space="preserve">  </w:t>
      </w:r>
      <w:r>
        <w:rPr>
          <w:rFonts w:hAnsi="宋体"/>
          <w:sz w:val="30"/>
          <w:szCs w:val="30"/>
        </w:rPr>
        <w:t>竞争性</w:t>
      </w:r>
      <w:r>
        <w:rPr>
          <w:rFonts w:hint="eastAsia" w:hAnsi="宋体"/>
          <w:sz w:val="30"/>
          <w:szCs w:val="30"/>
          <w:lang w:eastAsia="zh-CN"/>
        </w:rPr>
        <w:t>谈判</w:t>
      </w:r>
      <w:r>
        <w:rPr>
          <w:rFonts w:hAnsi="宋体"/>
          <w:sz w:val="30"/>
          <w:szCs w:val="30"/>
        </w:rPr>
        <w:t>邀请公告</w:t>
      </w:r>
      <w:r>
        <w:rPr>
          <w:sz w:val="30"/>
          <w:szCs w:val="30"/>
        </w:rPr>
        <w:tab/>
      </w:r>
      <w:r>
        <w:rPr>
          <w:sz w:val="30"/>
          <w:szCs w:val="30"/>
        </w:rPr>
        <w:fldChar w:fldCharType="begin"/>
      </w:r>
      <w:r>
        <w:rPr>
          <w:sz w:val="30"/>
          <w:szCs w:val="30"/>
        </w:rPr>
        <w:instrText xml:space="preserve"> PAGEREF _Toc4532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11"/>
        <w:tabs>
          <w:tab w:val="right" w:leader="dot" w:pos="9071"/>
        </w:tabs>
        <w:rPr>
          <w:sz w:val="30"/>
          <w:szCs w:val="30"/>
        </w:rPr>
      </w:pPr>
      <w:r>
        <w:fldChar w:fldCharType="begin"/>
      </w:r>
      <w:r>
        <w:instrText xml:space="preserve"> HYPERLINK \l "_Toc10131" </w:instrText>
      </w:r>
      <w:r>
        <w:fldChar w:fldCharType="separate"/>
      </w:r>
      <w:r>
        <w:rPr>
          <w:rFonts w:hAnsi="宋体"/>
          <w:sz w:val="30"/>
          <w:szCs w:val="30"/>
        </w:rPr>
        <w:t xml:space="preserve">第二章  </w:t>
      </w:r>
      <w:r>
        <w:rPr>
          <w:rFonts w:hint="eastAsia" w:hAnsi="宋体"/>
          <w:sz w:val="30"/>
          <w:szCs w:val="30"/>
          <w:lang w:eastAsia="zh-CN"/>
        </w:rPr>
        <w:t>谈判</w:t>
      </w:r>
      <w:r>
        <w:rPr>
          <w:rFonts w:hAnsi="宋体"/>
          <w:sz w:val="30"/>
          <w:szCs w:val="30"/>
        </w:rPr>
        <w:t>须知</w:t>
      </w:r>
      <w:r>
        <w:rPr>
          <w:sz w:val="30"/>
          <w:szCs w:val="30"/>
        </w:rPr>
        <w:tab/>
      </w:r>
      <w:r>
        <w:rPr>
          <w:sz w:val="30"/>
          <w:szCs w:val="30"/>
        </w:rPr>
        <w:fldChar w:fldCharType="begin"/>
      </w:r>
      <w:r>
        <w:rPr>
          <w:sz w:val="30"/>
          <w:szCs w:val="30"/>
        </w:rPr>
        <w:instrText xml:space="preserve"> PAGEREF _Toc10131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11"/>
        <w:tabs>
          <w:tab w:val="right" w:leader="dot" w:pos="9071"/>
        </w:tabs>
        <w:rPr>
          <w:sz w:val="30"/>
          <w:szCs w:val="30"/>
        </w:rPr>
      </w:pPr>
      <w:r>
        <w:fldChar w:fldCharType="begin"/>
      </w:r>
      <w:r>
        <w:instrText xml:space="preserve"> HYPERLINK \l "_Toc15572" </w:instrText>
      </w:r>
      <w:r>
        <w:fldChar w:fldCharType="separate"/>
      </w:r>
      <w:r>
        <w:rPr>
          <w:rFonts w:hint="eastAsia"/>
          <w:bCs w:val="0"/>
          <w:sz w:val="30"/>
          <w:szCs w:val="30"/>
        </w:rPr>
        <w:t>第三章  供应商资格证明文件</w:t>
      </w:r>
      <w:r>
        <w:rPr>
          <w:sz w:val="30"/>
          <w:szCs w:val="30"/>
        </w:rPr>
        <w:tab/>
      </w:r>
      <w:r>
        <w:rPr>
          <w:sz w:val="30"/>
          <w:szCs w:val="30"/>
        </w:rPr>
        <w:fldChar w:fldCharType="begin"/>
      </w:r>
      <w:r>
        <w:rPr>
          <w:sz w:val="30"/>
          <w:szCs w:val="30"/>
        </w:rPr>
        <w:instrText xml:space="preserve"> PAGEREF _Toc15572 </w:instrText>
      </w:r>
      <w:r>
        <w:rPr>
          <w:sz w:val="30"/>
          <w:szCs w:val="30"/>
        </w:rPr>
        <w:fldChar w:fldCharType="separate"/>
      </w:r>
      <w:r>
        <w:rPr>
          <w:sz w:val="30"/>
          <w:szCs w:val="30"/>
        </w:rPr>
        <w:t>13</w:t>
      </w:r>
      <w:r>
        <w:rPr>
          <w:sz w:val="30"/>
          <w:szCs w:val="30"/>
        </w:rPr>
        <w:fldChar w:fldCharType="end"/>
      </w:r>
      <w:r>
        <w:rPr>
          <w:sz w:val="30"/>
          <w:szCs w:val="30"/>
        </w:rPr>
        <w:fldChar w:fldCharType="end"/>
      </w:r>
    </w:p>
    <w:p>
      <w:pPr>
        <w:pStyle w:val="11"/>
        <w:tabs>
          <w:tab w:val="right" w:leader="dot" w:pos="9071"/>
        </w:tabs>
        <w:rPr>
          <w:sz w:val="30"/>
          <w:szCs w:val="30"/>
        </w:rPr>
      </w:pPr>
      <w:r>
        <w:fldChar w:fldCharType="begin"/>
      </w:r>
      <w:r>
        <w:instrText xml:space="preserve"> HYPERLINK \l "_Toc30819" </w:instrText>
      </w:r>
      <w:r>
        <w:fldChar w:fldCharType="separate"/>
      </w:r>
      <w:r>
        <w:rPr>
          <w:rFonts w:hAnsi="宋体"/>
          <w:sz w:val="30"/>
          <w:szCs w:val="30"/>
        </w:rPr>
        <w:t>第</w:t>
      </w:r>
      <w:r>
        <w:rPr>
          <w:rFonts w:hint="eastAsia" w:hAnsi="宋体"/>
          <w:sz w:val="30"/>
          <w:szCs w:val="30"/>
        </w:rPr>
        <w:t>四</w:t>
      </w:r>
      <w:r>
        <w:rPr>
          <w:rFonts w:hAnsi="宋体"/>
          <w:sz w:val="30"/>
          <w:szCs w:val="30"/>
        </w:rPr>
        <w:t>章</w:t>
      </w:r>
      <w:r>
        <w:rPr>
          <w:rFonts w:hint="eastAsia" w:hAnsi="宋体"/>
          <w:sz w:val="30"/>
          <w:szCs w:val="30"/>
          <w:lang w:val="en-US" w:eastAsia="zh-CN"/>
        </w:rPr>
        <w:t xml:space="preserve">  </w:t>
      </w:r>
      <w:r>
        <w:rPr>
          <w:rFonts w:hint="eastAsia" w:hAnsi="宋体"/>
          <w:sz w:val="30"/>
          <w:szCs w:val="30"/>
        </w:rPr>
        <w:t>技术服务、要求及商务条件说明</w:t>
      </w:r>
      <w:r>
        <w:rPr>
          <w:sz w:val="30"/>
          <w:szCs w:val="30"/>
        </w:rPr>
        <w:tab/>
      </w:r>
      <w:r>
        <w:rPr>
          <w:sz w:val="30"/>
          <w:szCs w:val="30"/>
        </w:rPr>
        <w:fldChar w:fldCharType="begin"/>
      </w:r>
      <w:r>
        <w:rPr>
          <w:sz w:val="30"/>
          <w:szCs w:val="30"/>
        </w:rPr>
        <w:instrText xml:space="preserve"> PAGEREF _Toc30819 </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11"/>
        <w:tabs>
          <w:tab w:val="right" w:leader="dot" w:pos="9071"/>
        </w:tabs>
        <w:rPr>
          <w:sz w:val="30"/>
          <w:szCs w:val="30"/>
        </w:rPr>
      </w:pPr>
      <w:r>
        <w:fldChar w:fldCharType="begin"/>
      </w:r>
      <w:r>
        <w:instrText xml:space="preserve"> HYPERLINK \l "_Toc5104" </w:instrText>
      </w:r>
      <w:r>
        <w:fldChar w:fldCharType="separate"/>
      </w:r>
      <w:r>
        <w:rPr>
          <w:rFonts w:hAnsi="宋体"/>
          <w:sz w:val="30"/>
          <w:szCs w:val="30"/>
        </w:rPr>
        <w:t xml:space="preserve">第五章  </w:t>
      </w:r>
      <w:r>
        <w:rPr>
          <w:rFonts w:hint="eastAsia" w:hAnsi="宋体"/>
          <w:sz w:val="30"/>
          <w:szCs w:val="30"/>
          <w:lang w:eastAsia="zh-CN"/>
        </w:rPr>
        <w:t>谈判</w:t>
      </w:r>
      <w:r>
        <w:rPr>
          <w:rFonts w:hAnsi="宋体"/>
          <w:sz w:val="30"/>
          <w:szCs w:val="30"/>
        </w:rPr>
        <w:t>程序</w:t>
      </w:r>
      <w:r>
        <w:rPr>
          <w:sz w:val="30"/>
          <w:szCs w:val="30"/>
        </w:rPr>
        <w:tab/>
      </w:r>
      <w:r>
        <w:rPr>
          <w:sz w:val="30"/>
          <w:szCs w:val="30"/>
        </w:rPr>
        <w:fldChar w:fldCharType="begin"/>
      </w:r>
      <w:r>
        <w:rPr>
          <w:sz w:val="30"/>
          <w:szCs w:val="30"/>
        </w:rPr>
        <w:instrText xml:space="preserve"> PAGEREF _Toc5104 </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11"/>
        <w:tabs>
          <w:tab w:val="right" w:leader="dot" w:pos="9071"/>
        </w:tabs>
        <w:rPr>
          <w:sz w:val="30"/>
          <w:szCs w:val="30"/>
        </w:rPr>
      </w:pPr>
      <w:r>
        <w:fldChar w:fldCharType="begin"/>
      </w:r>
      <w:r>
        <w:instrText xml:space="preserve"> HYPERLINK \l "_Toc22029" </w:instrText>
      </w:r>
      <w:r>
        <w:fldChar w:fldCharType="separate"/>
      </w:r>
      <w:r>
        <w:rPr>
          <w:rFonts w:hint="eastAsia" w:hAnsi="宋体"/>
          <w:sz w:val="30"/>
          <w:szCs w:val="30"/>
        </w:rPr>
        <w:t>第六章  合同草案条款</w:t>
      </w:r>
      <w:r>
        <w:rPr>
          <w:rFonts w:hAnsi="宋体"/>
          <w:sz w:val="30"/>
          <w:szCs w:val="30"/>
        </w:rPr>
        <w:t>（参考文本）</w:t>
      </w:r>
      <w:r>
        <w:rPr>
          <w:sz w:val="30"/>
          <w:szCs w:val="30"/>
        </w:rPr>
        <w:tab/>
      </w:r>
      <w:r>
        <w:rPr>
          <w:sz w:val="30"/>
          <w:szCs w:val="30"/>
        </w:rPr>
        <w:fldChar w:fldCharType="begin"/>
      </w:r>
      <w:r>
        <w:rPr>
          <w:sz w:val="30"/>
          <w:szCs w:val="30"/>
        </w:rPr>
        <w:instrText xml:space="preserve"> PAGEREF _Toc22029 </w:instrText>
      </w:r>
      <w:r>
        <w:rPr>
          <w:sz w:val="30"/>
          <w:szCs w:val="30"/>
        </w:rPr>
        <w:fldChar w:fldCharType="separate"/>
      </w:r>
      <w:r>
        <w:rPr>
          <w:sz w:val="30"/>
          <w:szCs w:val="30"/>
        </w:rPr>
        <w:t>24</w:t>
      </w:r>
      <w:r>
        <w:rPr>
          <w:sz w:val="30"/>
          <w:szCs w:val="30"/>
        </w:rPr>
        <w:fldChar w:fldCharType="end"/>
      </w:r>
      <w:r>
        <w:rPr>
          <w:sz w:val="30"/>
          <w:szCs w:val="30"/>
        </w:rPr>
        <w:fldChar w:fldCharType="end"/>
      </w:r>
    </w:p>
    <w:p>
      <w:pPr>
        <w:pStyle w:val="11"/>
        <w:tabs>
          <w:tab w:val="right" w:leader="dot" w:pos="9071"/>
        </w:tabs>
        <w:rPr>
          <w:sz w:val="30"/>
          <w:szCs w:val="30"/>
        </w:rPr>
      </w:pPr>
      <w:r>
        <w:fldChar w:fldCharType="begin"/>
      </w:r>
      <w:r>
        <w:instrText xml:space="preserve"> HYPERLINK \l "_Toc4888" </w:instrText>
      </w:r>
      <w:r>
        <w:fldChar w:fldCharType="separate"/>
      </w:r>
      <w:r>
        <w:rPr>
          <w:rFonts w:hAnsi="宋体"/>
          <w:kern w:val="44"/>
          <w:sz w:val="30"/>
          <w:szCs w:val="30"/>
        </w:rPr>
        <w:t>第七章  响应文件（格式）</w:t>
      </w:r>
      <w:r>
        <w:rPr>
          <w:sz w:val="30"/>
          <w:szCs w:val="30"/>
        </w:rPr>
        <w:tab/>
      </w:r>
      <w:r>
        <w:rPr>
          <w:sz w:val="30"/>
          <w:szCs w:val="30"/>
        </w:rPr>
        <w:fldChar w:fldCharType="begin"/>
      </w:r>
      <w:r>
        <w:rPr>
          <w:sz w:val="30"/>
          <w:szCs w:val="30"/>
        </w:rPr>
        <w:instrText xml:space="preserve"> PAGEREF _Toc4888 </w:instrText>
      </w:r>
      <w:r>
        <w:rPr>
          <w:sz w:val="30"/>
          <w:szCs w:val="30"/>
        </w:rPr>
        <w:fldChar w:fldCharType="separate"/>
      </w:r>
      <w:r>
        <w:rPr>
          <w:sz w:val="30"/>
          <w:szCs w:val="30"/>
        </w:rPr>
        <w:t>27</w:t>
      </w:r>
      <w:r>
        <w:rPr>
          <w:sz w:val="30"/>
          <w:szCs w:val="30"/>
        </w:rPr>
        <w:fldChar w:fldCharType="end"/>
      </w:r>
      <w:r>
        <w:rPr>
          <w:sz w:val="30"/>
          <w:szCs w:val="30"/>
        </w:rPr>
        <w:fldChar w:fldCharType="end"/>
      </w:r>
    </w:p>
    <w:p>
      <w:pPr>
        <w:pStyle w:val="11"/>
        <w:tabs>
          <w:tab w:val="right" w:leader="dot" w:pos="9071"/>
        </w:tabs>
        <w:rPr>
          <w:sz w:val="30"/>
          <w:szCs w:val="30"/>
        </w:rPr>
      </w:pPr>
      <w:r>
        <w:fldChar w:fldCharType="begin"/>
      </w:r>
      <w:r>
        <w:instrText xml:space="preserve"> HYPERLINK \l "_Toc19650" </w:instrText>
      </w:r>
      <w:r>
        <w:fldChar w:fldCharType="separate"/>
      </w:r>
      <w:r>
        <w:rPr>
          <w:rFonts w:hint="eastAsia" w:hAnsi="宋体"/>
          <w:kern w:val="44"/>
          <w:sz w:val="30"/>
          <w:szCs w:val="30"/>
        </w:rPr>
        <w:t>第八章  报价表（第  次）</w:t>
      </w:r>
      <w:r>
        <w:rPr>
          <w:sz w:val="30"/>
          <w:szCs w:val="30"/>
        </w:rPr>
        <w:tab/>
      </w:r>
      <w:r>
        <w:rPr>
          <w:sz w:val="30"/>
          <w:szCs w:val="30"/>
        </w:rPr>
        <w:fldChar w:fldCharType="begin"/>
      </w:r>
      <w:r>
        <w:rPr>
          <w:sz w:val="30"/>
          <w:szCs w:val="30"/>
        </w:rPr>
        <w:instrText xml:space="preserve"> PAGEREF _Toc19650 </w:instrText>
      </w:r>
      <w:r>
        <w:rPr>
          <w:sz w:val="30"/>
          <w:szCs w:val="30"/>
        </w:rPr>
        <w:fldChar w:fldCharType="separate"/>
      </w:r>
      <w:r>
        <w:rPr>
          <w:sz w:val="30"/>
          <w:szCs w:val="30"/>
        </w:rPr>
        <w:t>39</w:t>
      </w:r>
      <w:r>
        <w:rPr>
          <w:sz w:val="30"/>
          <w:szCs w:val="30"/>
        </w:rPr>
        <w:fldChar w:fldCharType="end"/>
      </w:r>
      <w:r>
        <w:rPr>
          <w:sz w:val="30"/>
          <w:szCs w:val="30"/>
        </w:rPr>
        <w:fldChar w:fldCharType="end"/>
      </w:r>
    </w:p>
    <w:p>
      <w:pPr>
        <w:autoSpaceDE w:val="0"/>
        <w:autoSpaceDN w:val="0"/>
        <w:snapToGrid w:val="0"/>
        <w:spacing w:before="100" w:beforeAutospacing="1" w:after="100" w:afterAutospacing="1" w:line="360" w:lineRule="auto"/>
        <w:rPr>
          <w:rFonts w:hAnsi="宋体" w:cs="宋体"/>
          <w:sz w:val="28"/>
          <w:szCs w:val="28"/>
        </w:rPr>
      </w:pPr>
      <w:r>
        <w:rPr>
          <w:rFonts w:hint="eastAsia" w:hAnsi="宋体" w:cs="宋体"/>
          <w:sz w:val="30"/>
          <w:szCs w:val="30"/>
        </w:rPr>
        <w:fldChar w:fldCharType="end"/>
      </w:r>
    </w:p>
    <w:p>
      <w:pPr>
        <w:spacing w:line="360" w:lineRule="auto"/>
        <w:rPr>
          <w:rFonts w:hAnsi="宋体"/>
          <w:b/>
          <w:sz w:val="36"/>
          <w:szCs w:val="28"/>
        </w:rPr>
      </w:pPr>
    </w:p>
    <w:p>
      <w:pPr>
        <w:spacing w:line="360" w:lineRule="auto"/>
        <w:rPr>
          <w:rFonts w:hAnsi="宋体"/>
          <w:sz w:val="28"/>
          <w:szCs w:val="28"/>
        </w:rPr>
        <w:sectPr>
          <w:headerReference r:id="rId4" w:type="first"/>
          <w:headerReference r:id="rId3" w:type="default"/>
          <w:footerReference r:id="rId5" w:type="default"/>
          <w:pgSz w:w="11906" w:h="16838"/>
          <w:pgMar w:top="1361" w:right="1361" w:bottom="1417" w:left="1474" w:header="851" w:footer="992" w:gutter="0"/>
          <w:pgNumType w:start="1"/>
          <w:cols w:space="720" w:num="1"/>
          <w:titlePg/>
          <w:docGrid w:type="lines" w:linePitch="326" w:charSpace="0"/>
        </w:sectPr>
      </w:pPr>
    </w:p>
    <w:p>
      <w:pPr>
        <w:pStyle w:val="3"/>
        <w:numPr>
          <w:ilvl w:val="0"/>
          <w:numId w:val="0"/>
        </w:numPr>
        <w:spacing w:before="0" w:after="0" w:line="440" w:lineRule="exact"/>
        <w:rPr>
          <w:rFonts w:ascii="宋体" w:hAnsi="宋体" w:eastAsia="宋体"/>
          <w:color w:val="auto"/>
          <w:sz w:val="2"/>
          <w:szCs w:val="2"/>
        </w:rPr>
      </w:pPr>
      <w:bookmarkStart w:id="0" w:name="_Toc4532"/>
      <w:r>
        <w:rPr>
          <w:rFonts w:ascii="宋体" w:hAnsi="宋体" w:eastAsia="宋体"/>
          <w:color w:val="auto"/>
        </w:rPr>
        <w:t>第一章</w:t>
      </w:r>
      <w:r>
        <w:rPr>
          <w:rFonts w:hint="eastAsia" w:ascii="宋体" w:hAnsi="宋体" w:eastAsia="宋体"/>
          <w:color w:val="auto"/>
          <w:lang w:val="en-US" w:eastAsia="zh-CN"/>
        </w:rPr>
        <w:t xml:space="preserve">  </w:t>
      </w:r>
      <w:r>
        <w:rPr>
          <w:rFonts w:ascii="宋体" w:hAnsi="宋体" w:eastAsia="宋体"/>
          <w:color w:val="auto"/>
        </w:rPr>
        <w:t>竞争性</w:t>
      </w:r>
      <w:r>
        <w:rPr>
          <w:rFonts w:hint="eastAsia" w:ascii="宋体" w:hAnsi="宋体" w:eastAsia="宋体"/>
          <w:color w:val="auto"/>
          <w:lang w:eastAsia="zh-CN"/>
        </w:rPr>
        <w:t>谈判</w:t>
      </w:r>
      <w:r>
        <w:rPr>
          <w:rFonts w:ascii="宋体" w:hAnsi="宋体" w:eastAsia="宋体"/>
          <w:color w:val="auto"/>
        </w:rPr>
        <w:t>邀请公告</w:t>
      </w:r>
      <w:bookmarkEnd w:id="0"/>
    </w:p>
    <w:p>
      <w:pPr>
        <w:rPr>
          <w:sz w:val="2"/>
          <w:szCs w:val="2"/>
        </w:rPr>
      </w:pPr>
    </w:p>
    <w:p>
      <w:pPr>
        <w:pStyle w:val="2"/>
      </w:pPr>
    </w:p>
    <w:p>
      <w:pPr>
        <w:spacing w:line="420" w:lineRule="exact"/>
        <w:ind w:firstLine="480" w:firstLineChars="200"/>
        <w:jc w:val="both"/>
        <w:rPr>
          <w:rFonts w:hAnsi="宋体"/>
          <w:b/>
          <w:sz w:val="24"/>
          <w:szCs w:val="24"/>
        </w:rPr>
      </w:pPr>
      <w:r>
        <w:rPr>
          <w:rFonts w:hint="eastAsia" w:ascii="宋体" w:hAnsi="宋体" w:eastAsia="宋体" w:cs="新宋体"/>
          <w:bCs w:val="0"/>
          <w:sz w:val="24"/>
          <w:szCs w:val="24"/>
          <w:u w:val="none"/>
          <w:lang w:eastAsia="zh-CN"/>
        </w:rPr>
        <w:t>四川文理学院</w:t>
      </w:r>
      <w:r>
        <w:rPr>
          <w:rFonts w:hint="eastAsia" w:ascii="宋体" w:hAnsi="宋体" w:eastAsia="宋体" w:cs="新宋体"/>
          <w:bCs w:val="0"/>
          <w:sz w:val="24"/>
          <w:szCs w:val="24"/>
          <w:lang w:eastAsia="zh-CN"/>
        </w:rPr>
        <w:t>拟</w:t>
      </w:r>
      <w:r>
        <w:rPr>
          <w:rFonts w:hint="eastAsia" w:hAnsi="宋体"/>
          <w:sz w:val="24"/>
          <w:szCs w:val="24"/>
        </w:rPr>
        <w:t>对</w:t>
      </w:r>
      <w:r>
        <w:rPr>
          <w:rFonts w:hint="eastAsia"/>
          <w:sz w:val="24"/>
          <w:szCs w:val="24"/>
          <w:u w:val="single"/>
        </w:rPr>
        <w:t>20</w:t>
      </w:r>
      <w:r>
        <w:rPr>
          <w:rFonts w:hint="eastAsia"/>
          <w:sz w:val="24"/>
          <w:szCs w:val="24"/>
          <w:u w:val="single"/>
          <w:lang w:val="en-US" w:eastAsia="zh-CN"/>
        </w:rPr>
        <w:t>20</w:t>
      </w:r>
      <w:r>
        <w:rPr>
          <w:rFonts w:hint="eastAsia"/>
          <w:sz w:val="24"/>
          <w:szCs w:val="24"/>
          <w:u w:val="single"/>
        </w:rPr>
        <w:t>年教职工生日蛋糕福利</w:t>
      </w:r>
      <w:r>
        <w:rPr>
          <w:rFonts w:hAnsi="宋体"/>
          <w:sz w:val="24"/>
          <w:szCs w:val="24"/>
        </w:rPr>
        <w:t>采用竞争性</w:t>
      </w:r>
      <w:r>
        <w:rPr>
          <w:rFonts w:hint="eastAsia" w:hAnsi="宋体"/>
          <w:sz w:val="24"/>
          <w:szCs w:val="24"/>
          <w:lang w:eastAsia="zh-CN"/>
        </w:rPr>
        <w:t>谈判</w:t>
      </w:r>
      <w:r>
        <w:rPr>
          <w:rFonts w:hAnsi="宋体"/>
          <w:sz w:val="24"/>
          <w:szCs w:val="24"/>
        </w:rPr>
        <w:t>方式进行采购，特邀请合格的供应商参加该项目的竞争性</w:t>
      </w:r>
      <w:r>
        <w:rPr>
          <w:rFonts w:hint="eastAsia" w:hAnsi="宋体"/>
          <w:sz w:val="24"/>
          <w:szCs w:val="24"/>
          <w:lang w:eastAsia="zh-CN"/>
        </w:rPr>
        <w:t>谈判</w:t>
      </w:r>
      <w:r>
        <w:rPr>
          <w:rFonts w:hAnsi="宋体"/>
          <w:sz w:val="24"/>
          <w:szCs w:val="24"/>
        </w:rPr>
        <w:t>。</w:t>
      </w:r>
    </w:p>
    <w:p>
      <w:pPr>
        <w:spacing w:line="420" w:lineRule="exact"/>
        <w:ind w:firstLine="482" w:firstLineChars="200"/>
        <w:jc w:val="both"/>
        <w:rPr>
          <w:rFonts w:hint="eastAsia" w:hAnsi="宋体" w:eastAsia="宋体"/>
          <w:b/>
          <w:sz w:val="24"/>
          <w:szCs w:val="24"/>
          <w:lang w:val="en-US" w:eastAsia="zh-CN"/>
        </w:rPr>
      </w:pPr>
      <w:r>
        <w:rPr>
          <w:rFonts w:hint="eastAsia" w:hAnsi="宋体"/>
          <w:b/>
          <w:sz w:val="24"/>
          <w:szCs w:val="24"/>
          <w:lang w:eastAsia="zh-CN"/>
        </w:rPr>
        <w:t>一、项目名称：</w:t>
      </w:r>
      <w:r>
        <w:rPr>
          <w:rFonts w:hint="eastAsia"/>
          <w:sz w:val="24"/>
          <w:szCs w:val="24"/>
          <w:u w:val="none"/>
        </w:rPr>
        <w:t>20</w:t>
      </w:r>
      <w:r>
        <w:rPr>
          <w:rFonts w:hint="eastAsia"/>
          <w:sz w:val="24"/>
          <w:szCs w:val="24"/>
          <w:u w:val="none"/>
          <w:lang w:val="en-US" w:eastAsia="zh-CN"/>
        </w:rPr>
        <w:t>20</w:t>
      </w:r>
      <w:r>
        <w:rPr>
          <w:rFonts w:hint="eastAsia"/>
          <w:sz w:val="24"/>
          <w:szCs w:val="24"/>
          <w:u w:val="none"/>
        </w:rPr>
        <w:t>年教职工生日蛋糕福利</w:t>
      </w:r>
      <w:r>
        <w:rPr>
          <w:rFonts w:hint="eastAsia"/>
          <w:sz w:val="24"/>
          <w:szCs w:val="24"/>
          <w:u w:val="none"/>
          <w:lang w:val="en-US" w:eastAsia="zh-CN"/>
        </w:rPr>
        <w:t>竞争性谈判</w:t>
      </w:r>
    </w:p>
    <w:p>
      <w:pPr>
        <w:spacing w:line="420" w:lineRule="exact"/>
        <w:ind w:firstLine="482" w:firstLineChars="200"/>
        <w:jc w:val="both"/>
        <w:rPr>
          <w:rFonts w:hint="eastAsia"/>
          <w:sz w:val="24"/>
          <w:szCs w:val="24"/>
          <w:u w:val="none"/>
          <w:lang w:eastAsia="zh-CN"/>
        </w:rPr>
      </w:pPr>
      <w:r>
        <w:rPr>
          <w:rFonts w:hint="eastAsia" w:hAnsi="宋体"/>
          <w:b/>
          <w:sz w:val="24"/>
          <w:szCs w:val="24"/>
          <w:lang w:eastAsia="zh-CN"/>
        </w:rPr>
        <w:t>二</w:t>
      </w:r>
      <w:r>
        <w:rPr>
          <w:rFonts w:hAnsi="宋体"/>
          <w:b/>
          <w:sz w:val="24"/>
          <w:szCs w:val="24"/>
        </w:rPr>
        <w:t>、</w:t>
      </w:r>
      <w:r>
        <w:rPr>
          <w:rFonts w:hint="eastAsia" w:hAnsi="宋体"/>
          <w:b/>
          <w:sz w:val="24"/>
          <w:szCs w:val="24"/>
        </w:rPr>
        <w:t>项目</w:t>
      </w:r>
      <w:r>
        <w:rPr>
          <w:rFonts w:hAnsi="宋体"/>
          <w:b/>
          <w:sz w:val="24"/>
          <w:szCs w:val="24"/>
        </w:rPr>
        <w:t>编号：</w:t>
      </w:r>
      <w:r>
        <w:rPr>
          <w:rFonts w:hint="eastAsia"/>
          <w:sz w:val="24"/>
          <w:szCs w:val="24"/>
          <w:u w:val="none"/>
        </w:rPr>
        <w:t>川文理交易中心2019X00</w:t>
      </w:r>
      <w:r>
        <w:rPr>
          <w:rFonts w:hint="eastAsia"/>
          <w:sz w:val="24"/>
          <w:szCs w:val="24"/>
          <w:u w:val="none"/>
          <w:lang w:val="en-US" w:eastAsia="zh-CN"/>
        </w:rPr>
        <w:t>2</w:t>
      </w:r>
    </w:p>
    <w:p>
      <w:pPr>
        <w:spacing w:line="420" w:lineRule="exact"/>
        <w:ind w:firstLine="482" w:firstLineChars="200"/>
        <w:jc w:val="both"/>
        <w:rPr>
          <w:rFonts w:hint="eastAsia"/>
          <w:sz w:val="24"/>
          <w:szCs w:val="24"/>
          <w:u w:val="none"/>
          <w:lang w:eastAsia="zh-CN"/>
        </w:rPr>
      </w:pPr>
      <w:r>
        <w:rPr>
          <w:rFonts w:hint="eastAsia" w:hAnsi="宋体"/>
          <w:b/>
          <w:sz w:val="24"/>
          <w:szCs w:val="24"/>
          <w:lang w:eastAsia="zh-CN"/>
        </w:rPr>
        <w:t>三</w:t>
      </w:r>
      <w:r>
        <w:rPr>
          <w:rFonts w:hAnsi="宋体"/>
          <w:b/>
          <w:sz w:val="24"/>
          <w:szCs w:val="24"/>
        </w:rPr>
        <w:t>、</w:t>
      </w:r>
      <w:r>
        <w:rPr>
          <w:rFonts w:hint="eastAsia" w:hAnsi="宋体"/>
          <w:b/>
          <w:sz w:val="24"/>
          <w:szCs w:val="24"/>
          <w:lang w:eastAsia="zh-CN"/>
        </w:rPr>
        <w:t>采购预算：</w:t>
      </w:r>
      <w:r>
        <w:rPr>
          <w:rFonts w:hint="eastAsia"/>
          <w:sz w:val="24"/>
          <w:szCs w:val="24"/>
          <w:u w:val="none"/>
          <w:lang w:val="en-US" w:eastAsia="zh-CN"/>
        </w:rPr>
        <w:t>33</w:t>
      </w:r>
      <w:r>
        <w:rPr>
          <w:rFonts w:hint="eastAsia"/>
          <w:sz w:val="24"/>
          <w:szCs w:val="24"/>
          <w:u w:val="none"/>
          <w:lang w:eastAsia="zh-CN"/>
        </w:rPr>
        <w:t>万元。</w:t>
      </w:r>
    </w:p>
    <w:p>
      <w:pPr>
        <w:spacing w:line="420" w:lineRule="exact"/>
        <w:ind w:firstLine="482" w:firstLineChars="200"/>
        <w:jc w:val="both"/>
        <w:rPr>
          <w:rFonts w:hint="eastAsia"/>
          <w:sz w:val="24"/>
          <w:szCs w:val="24"/>
          <w:u w:val="none"/>
          <w:lang w:eastAsia="zh-CN"/>
        </w:rPr>
      </w:pPr>
      <w:r>
        <w:rPr>
          <w:rFonts w:hint="eastAsia" w:hAnsi="宋体"/>
          <w:b/>
          <w:sz w:val="24"/>
          <w:szCs w:val="24"/>
          <w:lang w:eastAsia="zh-CN"/>
        </w:rPr>
        <w:t>四、项目简介：</w:t>
      </w:r>
      <w:r>
        <w:rPr>
          <w:rFonts w:hint="eastAsia"/>
          <w:sz w:val="24"/>
          <w:szCs w:val="24"/>
          <w:u w:val="none"/>
          <w:lang w:eastAsia="zh-CN"/>
        </w:rPr>
        <w:t>详见谈判文件第四章。</w:t>
      </w:r>
    </w:p>
    <w:p>
      <w:pPr>
        <w:spacing w:line="420" w:lineRule="exact"/>
        <w:ind w:firstLine="482" w:firstLineChars="200"/>
        <w:jc w:val="both"/>
        <w:rPr>
          <w:rFonts w:hAnsi="宋体"/>
          <w:b/>
          <w:sz w:val="24"/>
          <w:szCs w:val="24"/>
        </w:rPr>
      </w:pPr>
      <w:r>
        <w:rPr>
          <w:rFonts w:hint="eastAsia" w:hAnsi="宋体"/>
          <w:b/>
          <w:sz w:val="24"/>
          <w:szCs w:val="24"/>
          <w:lang w:eastAsia="zh-CN"/>
        </w:rPr>
        <w:t>五</w:t>
      </w:r>
      <w:r>
        <w:rPr>
          <w:rFonts w:hAnsi="宋体"/>
          <w:b/>
          <w:sz w:val="24"/>
          <w:szCs w:val="24"/>
        </w:rPr>
        <w:t>、合格供应商应具备的资格条件：</w:t>
      </w:r>
    </w:p>
    <w:p>
      <w:pPr>
        <w:spacing w:line="420" w:lineRule="exact"/>
        <w:ind w:firstLine="480" w:firstLineChars="200"/>
        <w:rPr>
          <w:rFonts w:hAnsi="宋体" w:cs="宋体"/>
          <w:sz w:val="24"/>
        </w:rPr>
      </w:pPr>
      <w:r>
        <w:rPr>
          <w:rFonts w:hint="eastAsia" w:hAnsi="宋体" w:cs="宋体"/>
          <w:sz w:val="24"/>
        </w:rPr>
        <w:t>1.具备独立的承担民事责任能力；</w:t>
      </w:r>
    </w:p>
    <w:p>
      <w:pPr>
        <w:spacing w:line="420" w:lineRule="exact"/>
        <w:ind w:firstLine="480" w:firstLineChars="200"/>
        <w:rPr>
          <w:rFonts w:hAnsi="宋体" w:cs="宋体"/>
          <w:sz w:val="24"/>
        </w:rPr>
      </w:pPr>
      <w:r>
        <w:rPr>
          <w:rFonts w:hint="eastAsia" w:hAnsi="宋体" w:cs="宋体"/>
          <w:sz w:val="24"/>
        </w:rPr>
        <w:t>2.具有良好的商业信誉和健全的财务会计制度；</w:t>
      </w:r>
    </w:p>
    <w:p>
      <w:pPr>
        <w:spacing w:line="420" w:lineRule="exact"/>
        <w:ind w:firstLine="480" w:firstLineChars="200"/>
        <w:rPr>
          <w:rFonts w:hAnsi="宋体" w:cs="宋体"/>
          <w:sz w:val="24"/>
        </w:rPr>
      </w:pPr>
      <w:r>
        <w:rPr>
          <w:rFonts w:hint="eastAsia" w:hAnsi="宋体" w:cs="宋体"/>
          <w:sz w:val="24"/>
        </w:rPr>
        <w:t>3.具有依法缴纳税收和社会保障资金的良好记录：</w:t>
      </w:r>
    </w:p>
    <w:p>
      <w:pPr>
        <w:spacing w:line="420" w:lineRule="exact"/>
        <w:ind w:firstLine="480" w:firstLineChars="200"/>
        <w:rPr>
          <w:rFonts w:hAnsi="宋体" w:cs="宋体"/>
          <w:sz w:val="24"/>
        </w:rPr>
      </w:pPr>
      <w:r>
        <w:rPr>
          <w:rFonts w:hint="eastAsia" w:hAnsi="宋体" w:cs="宋体"/>
          <w:sz w:val="24"/>
        </w:rPr>
        <w:t>4.具有履行合同所必须的设备和专业技术能力；</w:t>
      </w:r>
    </w:p>
    <w:p>
      <w:pPr>
        <w:spacing w:line="420" w:lineRule="exact"/>
        <w:ind w:firstLine="480" w:firstLineChars="200"/>
        <w:rPr>
          <w:rFonts w:hAnsi="宋体" w:cs="宋体"/>
          <w:sz w:val="24"/>
        </w:rPr>
      </w:pPr>
      <w:r>
        <w:rPr>
          <w:rFonts w:hint="eastAsia" w:hAnsi="宋体" w:cs="宋体"/>
          <w:sz w:val="24"/>
        </w:rPr>
        <w:t>5.参加本次采购活动前三年内，在经营活动中没有重大违法记录；</w:t>
      </w:r>
    </w:p>
    <w:p>
      <w:pPr>
        <w:spacing w:line="420" w:lineRule="exact"/>
        <w:ind w:firstLine="480" w:firstLineChars="200"/>
        <w:rPr>
          <w:rFonts w:hAnsi="宋体" w:cs="宋体"/>
          <w:sz w:val="24"/>
        </w:rPr>
      </w:pPr>
      <w:r>
        <w:rPr>
          <w:rFonts w:hint="eastAsia" w:hAnsi="宋体" w:cs="宋体"/>
          <w:sz w:val="24"/>
        </w:rPr>
        <w:t>6.法律、行政法规规定的其他条件；</w:t>
      </w:r>
    </w:p>
    <w:p>
      <w:pPr>
        <w:spacing w:line="420" w:lineRule="exact"/>
        <w:ind w:left="480"/>
        <w:rPr>
          <w:rFonts w:hAnsi="宋体" w:cs="宋体"/>
          <w:sz w:val="24"/>
        </w:rPr>
      </w:pPr>
      <w:r>
        <w:rPr>
          <w:rFonts w:hint="eastAsia" w:hAnsi="宋体" w:cs="宋体"/>
          <w:sz w:val="24"/>
        </w:rPr>
        <w:t>7.单位负责人为同一人或者存在控股、管理关系的不同供应商，不得参加同一合同项下的采购活动；</w:t>
      </w:r>
    </w:p>
    <w:p>
      <w:pPr>
        <w:spacing w:line="420" w:lineRule="exact"/>
        <w:ind w:left="480"/>
        <w:rPr>
          <w:rFonts w:hAnsi="宋体" w:cs="宋体"/>
          <w:sz w:val="24"/>
        </w:rPr>
      </w:pPr>
      <w:r>
        <w:rPr>
          <w:rFonts w:hint="eastAsia" w:hAnsi="宋体" w:cs="宋体"/>
          <w:sz w:val="24"/>
        </w:rPr>
        <w:t>8.供应商未对本次采购项目提供过整体设计、规范编制或者项目管理、监理、检测等服务；</w:t>
      </w:r>
    </w:p>
    <w:p>
      <w:pPr>
        <w:spacing w:line="420" w:lineRule="exact"/>
        <w:ind w:left="480"/>
        <w:rPr>
          <w:rFonts w:hAnsi="宋体"/>
          <w:sz w:val="24"/>
        </w:rPr>
      </w:pPr>
      <w:r>
        <w:rPr>
          <w:rFonts w:hint="eastAsia" w:hAnsi="宋体" w:cs="宋体"/>
          <w:sz w:val="24"/>
        </w:rPr>
        <w:t>9.本项目特殊要求：</w:t>
      </w:r>
    </w:p>
    <w:p>
      <w:pPr>
        <w:pStyle w:val="2"/>
        <w:spacing w:line="500" w:lineRule="exact"/>
        <w:ind w:firstLine="480" w:firstLineChars="200"/>
        <w:rPr>
          <w:rFonts w:ascii="宋体" w:hAnsi="宋体" w:cs="宋体"/>
        </w:rPr>
      </w:pPr>
      <w:r>
        <w:rPr>
          <w:rFonts w:hint="eastAsia" w:ascii="宋体" w:hAnsi="宋体" w:cs="宋体"/>
        </w:rPr>
        <w:t>9.1供应商为生产厂家须具备《食品生产许可证》；</w:t>
      </w:r>
    </w:p>
    <w:p>
      <w:pPr>
        <w:pStyle w:val="2"/>
        <w:spacing w:line="500" w:lineRule="exact"/>
        <w:ind w:firstLine="480" w:firstLineChars="200"/>
      </w:pPr>
      <w:r>
        <w:rPr>
          <w:rFonts w:hint="eastAsia" w:ascii="宋体" w:hAnsi="宋体" w:cs="宋体"/>
        </w:rPr>
        <w:t>9.2供应商非生产厂家须具备有效的《食品经营许可证》或《食品流通许可证》和生产厂家的《食品生产许可证》。</w:t>
      </w:r>
    </w:p>
    <w:p>
      <w:pPr>
        <w:spacing w:line="420" w:lineRule="exact"/>
        <w:ind w:left="480"/>
        <w:rPr>
          <w:rFonts w:hAnsi="宋体" w:cs="宋体"/>
        </w:rPr>
      </w:pPr>
      <w:r>
        <w:rPr>
          <w:rFonts w:hint="eastAsia" w:hAnsi="宋体" w:cs="宋体"/>
          <w:sz w:val="24"/>
        </w:rPr>
        <w:t>10.</w:t>
      </w:r>
      <w:r>
        <w:rPr>
          <w:rFonts w:hint="eastAsia" w:hAnsi="宋体" w:cs="宋体"/>
          <w:sz w:val="24"/>
          <w:szCs w:val="22"/>
        </w:rPr>
        <w:t>本项目不允许联合体</w:t>
      </w:r>
      <w:r>
        <w:rPr>
          <w:rFonts w:hint="eastAsia" w:hAnsi="宋体" w:cs="宋体"/>
          <w:sz w:val="24"/>
          <w:szCs w:val="22"/>
          <w:lang w:eastAsia="zh-CN"/>
        </w:rPr>
        <w:t>谈判</w:t>
      </w:r>
      <w:r>
        <w:rPr>
          <w:rFonts w:hint="eastAsia" w:hAnsi="宋体" w:cs="宋体"/>
          <w:sz w:val="24"/>
          <w:szCs w:val="22"/>
        </w:rPr>
        <w:t>。</w:t>
      </w:r>
    </w:p>
    <w:p>
      <w:pPr>
        <w:spacing w:line="420" w:lineRule="exact"/>
        <w:ind w:firstLine="482" w:firstLineChars="200"/>
        <w:jc w:val="both"/>
        <w:rPr>
          <w:rFonts w:hint="eastAsia" w:hAnsi="宋体"/>
          <w:b/>
          <w:sz w:val="24"/>
          <w:szCs w:val="24"/>
          <w:lang w:eastAsia="zh-CN"/>
        </w:rPr>
      </w:pPr>
      <w:r>
        <w:rPr>
          <w:rFonts w:hint="eastAsia" w:hAnsi="宋体"/>
          <w:b/>
          <w:sz w:val="24"/>
          <w:szCs w:val="24"/>
          <w:lang w:eastAsia="zh-CN"/>
        </w:rPr>
        <w:t>六、谈判文件获取方式、时间、地点：</w:t>
      </w:r>
    </w:p>
    <w:p>
      <w:pPr>
        <w:spacing w:line="420" w:lineRule="exact"/>
        <w:ind w:firstLine="480" w:firstLineChars="200"/>
        <w:rPr>
          <w:rFonts w:hint="eastAsia" w:hAnsi="宋体" w:cs="宋体"/>
          <w:sz w:val="24"/>
          <w:szCs w:val="22"/>
          <w:lang w:eastAsia="zh-CN"/>
        </w:rPr>
      </w:pPr>
      <w:r>
        <w:rPr>
          <w:rFonts w:hint="eastAsia" w:hAnsi="宋体" w:cs="宋体"/>
          <w:sz w:val="24"/>
          <w:szCs w:val="22"/>
          <w:lang w:eastAsia="zh-CN"/>
        </w:rPr>
        <w:t>谈判文件自</w:t>
      </w:r>
      <w:r>
        <w:rPr>
          <w:rFonts w:hint="eastAsia" w:hAnsi="宋体" w:cs="宋体"/>
          <w:color w:val="FF0000"/>
          <w:sz w:val="24"/>
          <w:szCs w:val="22"/>
          <w:lang w:eastAsia="zh-CN"/>
        </w:rPr>
        <w:t>20</w:t>
      </w:r>
      <w:r>
        <w:rPr>
          <w:rFonts w:hint="eastAsia" w:hAnsi="宋体" w:cs="宋体"/>
          <w:color w:val="FF0000"/>
          <w:sz w:val="24"/>
          <w:szCs w:val="22"/>
          <w:lang w:val="en-US" w:eastAsia="zh-CN"/>
        </w:rPr>
        <w:t>20</w:t>
      </w:r>
      <w:r>
        <w:rPr>
          <w:rFonts w:hint="eastAsia" w:hAnsi="宋体" w:cs="宋体"/>
          <w:color w:val="FF0000"/>
          <w:sz w:val="24"/>
          <w:szCs w:val="22"/>
          <w:lang w:eastAsia="zh-CN"/>
        </w:rPr>
        <w:t xml:space="preserve"> 年</w:t>
      </w:r>
      <w:r>
        <w:rPr>
          <w:rFonts w:hint="eastAsia" w:hAnsi="宋体" w:cs="宋体"/>
          <w:color w:val="FF0000"/>
          <w:sz w:val="24"/>
          <w:szCs w:val="22"/>
          <w:lang w:val="en-US" w:eastAsia="zh-CN"/>
        </w:rPr>
        <w:t>1月13日至 2020年1月16</w:t>
      </w:r>
      <w:r>
        <w:rPr>
          <w:rFonts w:hint="eastAsia" w:hAnsi="宋体" w:cs="宋体"/>
          <w:color w:val="FF0000"/>
          <w:sz w:val="24"/>
          <w:szCs w:val="22"/>
          <w:lang w:eastAsia="zh-CN"/>
        </w:rPr>
        <w:t>日</w:t>
      </w:r>
      <w:r>
        <w:rPr>
          <w:rFonts w:hint="eastAsia" w:hAnsi="宋体" w:cs="宋体"/>
          <w:sz w:val="24"/>
          <w:szCs w:val="22"/>
          <w:lang w:eastAsia="zh-CN"/>
        </w:rPr>
        <w:t>在四川文理学院官网“招投标公告栏”或四川文理学院公共资源交易服务中心“校内项目采购公告栏”获取。</w:t>
      </w:r>
    </w:p>
    <w:p>
      <w:pPr>
        <w:spacing w:line="420" w:lineRule="exact"/>
        <w:ind w:firstLine="480" w:firstLineChars="200"/>
        <w:rPr>
          <w:rFonts w:hint="eastAsia" w:hAnsi="宋体" w:cs="宋体"/>
          <w:sz w:val="24"/>
          <w:szCs w:val="22"/>
          <w:lang w:eastAsia="zh-CN"/>
        </w:rPr>
      </w:pPr>
      <w:r>
        <w:rPr>
          <w:rFonts w:hint="eastAsia" w:hAnsi="宋体" w:cs="宋体"/>
          <w:sz w:val="24"/>
          <w:szCs w:val="22"/>
          <w:lang w:eastAsia="zh-CN"/>
        </w:rPr>
        <w:t>谈判文件售价：人民币0元/份（</w:t>
      </w:r>
      <w:r>
        <w:rPr>
          <w:rFonts w:hint="eastAsia" w:hAnsi="宋体" w:cs="宋体"/>
          <w:b/>
          <w:bCs/>
          <w:sz w:val="24"/>
          <w:szCs w:val="22"/>
          <w:lang w:val="en-US" w:eastAsia="zh-CN"/>
        </w:rPr>
        <w:t>本公告“附件”中</w:t>
      </w:r>
      <w:r>
        <w:rPr>
          <w:rFonts w:hint="eastAsia" w:hAnsi="宋体" w:cs="宋体"/>
          <w:b/>
          <w:bCs/>
          <w:sz w:val="24"/>
          <w:szCs w:val="22"/>
          <w:lang w:eastAsia="zh-CN"/>
        </w:rPr>
        <w:t>下载</w:t>
      </w:r>
      <w:r>
        <w:rPr>
          <w:rFonts w:hint="eastAsia" w:hAnsi="宋体" w:cs="宋体"/>
          <w:sz w:val="24"/>
          <w:szCs w:val="22"/>
          <w:lang w:eastAsia="zh-CN"/>
        </w:rPr>
        <w:t>）。</w:t>
      </w:r>
    </w:p>
    <w:p>
      <w:pPr>
        <w:spacing w:line="420" w:lineRule="exact"/>
        <w:ind w:firstLine="482" w:firstLineChars="200"/>
        <w:jc w:val="both"/>
        <w:rPr>
          <w:rFonts w:hint="eastAsia" w:hAnsi="宋体"/>
          <w:b/>
          <w:sz w:val="24"/>
          <w:szCs w:val="24"/>
          <w:lang w:eastAsia="zh-CN"/>
        </w:rPr>
      </w:pPr>
      <w:r>
        <w:rPr>
          <w:rFonts w:hint="eastAsia" w:hAnsi="宋体"/>
          <w:b/>
          <w:sz w:val="24"/>
          <w:szCs w:val="24"/>
          <w:lang w:eastAsia="zh-CN"/>
        </w:rPr>
        <w:t>七、报名方式、时间、地点：</w:t>
      </w:r>
    </w:p>
    <w:p>
      <w:pPr>
        <w:spacing w:line="420" w:lineRule="exact"/>
        <w:ind w:firstLine="480" w:firstLineChars="200"/>
        <w:rPr>
          <w:rFonts w:hint="eastAsia" w:hAnsi="宋体" w:cs="宋体"/>
          <w:sz w:val="24"/>
          <w:szCs w:val="22"/>
        </w:rPr>
      </w:pPr>
      <w:r>
        <w:rPr>
          <w:rFonts w:hint="eastAsia" w:hAnsi="宋体" w:cs="宋体"/>
          <w:sz w:val="24"/>
          <w:szCs w:val="22"/>
        </w:rPr>
        <w:t>自</w:t>
      </w:r>
      <w:r>
        <w:rPr>
          <w:rFonts w:hint="eastAsia" w:hAnsi="宋体" w:cs="宋体"/>
          <w:color w:val="FF0000"/>
          <w:sz w:val="24"/>
          <w:szCs w:val="22"/>
        </w:rPr>
        <w:t>20</w:t>
      </w:r>
      <w:r>
        <w:rPr>
          <w:rFonts w:hint="eastAsia" w:hAnsi="宋体" w:cs="宋体"/>
          <w:color w:val="FF0000"/>
          <w:sz w:val="24"/>
          <w:szCs w:val="22"/>
          <w:lang w:val="en-US" w:eastAsia="zh-CN"/>
        </w:rPr>
        <w:t>20</w:t>
      </w:r>
      <w:r>
        <w:rPr>
          <w:rFonts w:hint="eastAsia" w:hAnsi="宋体" w:cs="宋体"/>
          <w:color w:val="FF0000"/>
          <w:sz w:val="24"/>
          <w:szCs w:val="22"/>
        </w:rPr>
        <w:t>年</w:t>
      </w:r>
      <w:r>
        <w:rPr>
          <w:rFonts w:hint="eastAsia" w:hAnsi="宋体" w:cs="宋体"/>
          <w:color w:val="FF0000"/>
          <w:sz w:val="24"/>
          <w:szCs w:val="22"/>
          <w:lang w:val="en-US" w:eastAsia="zh-CN"/>
        </w:rPr>
        <w:t>1</w:t>
      </w:r>
      <w:r>
        <w:rPr>
          <w:rFonts w:hint="eastAsia" w:hAnsi="宋体" w:cs="宋体"/>
          <w:color w:val="FF0000"/>
          <w:sz w:val="24"/>
          <w:szCs w:val="22"/>
        </w:rPr>
        <w:t>月</w:t>
      </w:r>
      <w:r>
        <w:rPr>
          <w:rFonts w:hint="eastAsia" w:hAnsi="宋体" w:cs="宋体"/>
          <w:color w:val="FF0000"/>
          <w:sz w:val="24"/>
          <w:szCs w:val="22"/>
          <w:lang w:val="en-US" w:eastAsia="zh-CN"/>
        </w:rPr>
        <w:t>13</w:t>
      </w:r>
      <w:r>
        <w:rPr>
          <w:rFonts w:hint="eastAsia" w:hAnsi="宋体" w:cs="宋体"/>
          <w:color w:val="FF0000"/>
          <w:sz w:val="24"/>
          <w:szCs w:val="22"/>
        </w:rPr>
        <w:t>日至20</w:t>
      </w:r>
      <w:r>
        <w:rPr>
          <w:rFonts w:hint="eastAsia" w:hAnsi="宋体" w:cs="宋体"/>
          <w:color w:val="FF0000"/>
          <w:sz w:val="24"/>
          <w:szCs w:val="22"/>
          <w:lang w:val="en-US" w:eastAsia="zh-CN"/>
        </w:rPr>
        <w:t>20</w:t>
      </w:r>
      <w:r>
        <w:rPr>
          <w:rFonts w:hint="eastAsia" w:hAnsi="宋体" w:cs="宋体"/>
          <w:color w:val="FF0000"/>
          <w:sz w:val="24"/>
          <w:szCs w:val="22"/>
        </w:rPr>
        <w:t>年</w:t>
      </w:r>
      <w:r>
        <w:rPr>
          <w:rFonts w:hint="eastAsia" w:hAnsi="宋体" w:cs="宋体"/>
          <w:color w:val="FF0000"/>
          <w:sz w:val="24"/>
          <w:szCs w:val="22"/>
          <w:lang w:val="en-US" w:eastAsia="zh-CN"/>
        </w:rPr>
        <w:t>1</w:t>
      </w:r>
      <w:r>
        <w:rPr>
          <w:rFonts w:hint="eastAsia" w:hAnsi="宋体" w:cs="宋体"/>
          <w:color w:val="FF0000"/>
          <w:sz w:val="24"/>
          <w:szCs w:val="22"/>
        </w:rPr>
        <w:t>月</w:t>
      </w:r>
      <w:r>
        <w:rPr>
          <w:rFonts w:hint="eastAsia" w:hAnsi="宋体" w:cs="宋体"/>
          <w:color w:val="FF0000"/>
          <w:sz w:val="24"/>
          <w:szCs w:val="22"/>
          <w:lang w:val="en-US" w:eastAsia="zh-CN"/>
        </w:rPr>
        <w:t>15</w:t>
      </w:r>
      <w:r>
        <w:rPr>
          <w:rFonts w:hint="eastAsia" w:hAnsi="宋体" w:cs="宋体"/>
          <w:color w:val="FF0000"/>
          <w:sz w:val="24"/>
          <w:szCs w:val="22"/>
        </w:rPr>
        <w:t>日</w:t>
      </w:r>
      <w:r>
        <w:rPr>
          <w:rFonts w:hint="eastAsia" w:hAnsi="宋体" w:cs="宋体"/>
          <w:color w:val="FF0000"/>
          <w:sz w:val="24"/>
          <w:szCs w:val="22"/>
          <w:lang w:val="en-US" w:eastAsia="zh-CN"/>
        </w:rPr>
        <w:t>17：00</w:t>
      </w:r>
      <w:r>
        <w:rPr>
          <w:rFonts w:hint="eastAsia" w:hAnsi="宋体" w:cs="宋体"/>
          <w:sz w:val="24"/>
          <w:szCs w:val="22"/>
        </w:rPr>
        <w:t>到达州市通川区塔石路</w:t>
      </w:r>
      <w:r>
        <w:rPr>
          <w:rFonts w:hint="eastAsia" w:hAnsi="宋体" w:cs="宋体"/>
          <w:sz w:val="24"/>
          <w:szCs w:val="22"/>
          <w:lang w:eastAsia="zh-CN"/>
        </w:rPr>
        <w:t>中段</w:t>
      </w:r>
      <w:r>
        <w:rPr>
          <w:rFonts w:hint="eastAsia" w:hAnsi="宋体" w:cs="宋体"/>
          <w:sz w:val="24"/>
          <w:szCs w:val="22"/>
        </w:rPr>
        <w:t>519号（四川文理学院</w:t>
      </w:r>
      <w:r>
        <w:rPr>
          <w:rFonts w:hint="eastAsia" w:hAnsi="宋体" w:cs="宋体"/>
          <w:sz w:val="24"/>
          <w:szCs w:val="22"/>
          <w:lang w:eastAsia="zh-CN"/>
        </w:rPr>
        <w:t>莲湖校区</w:t>
      </w:r>
      <w:r>
        <w:rPr>
          <w:rFonts w:hint="eastAsia" w:hAnsi="宋体" w:cs="宋体"/>
          <w:sz w:val="24"/>
          <w:szCs w:val="22"/>
        </w:rPr>
        <w:t>）</w:t>
      </w:r>
      <w:r>
        <w:rPr>
          <w:rFonts w:hint="eastAsia" w:hAnsi="宋体" w:cs="宋体"/>
          <w:sz w:val="24"/>
          <w:szCs w:val="22"/>
          <w:lang w:eastAsia="zh-CN"/>
        </w:rPr>
        <w:t>弘德</w:t>
      </w:r>
      <w:r>
        <w:rPr>
          <w:rFonts w:hint="eastAsia" w:hAnsi="宋体" w:cs="宋体"/>
          <w:sz w:val="24"/>
          <w:szCs w:val="22"/>
        </w:rPr>
        <w:t>楼</w:t>
      </w:r>
      <w:r>
        <w:rPr>
          <w:rFonts w:hint="eastAsia" w:hAnsi="宋体" w:cs="宋体"/>
          <w:sz w:val="24"/>
          <w:szCs w:val="22"/>
          <w:lang w:val="en-US" w:eastAsia="zh-CN"/>
        </w:rPr>
        <w:t>4018</w:t>
      </w:r>
      <w:r>
        <w:rPr>
          <w:rFonts w:hint="eastAsia" w:hAnsi="宋体" w:cs="宋体"/>
          <w:sz w:val="24"/>
          <w:szCs w:val="22"/>
        </w:rPr>
        <w:t>室现场报名</w:t>
      </w:r>
      <w:r>
        <w:rPr>
          <w:rFonts w:hint="eastAsia" w:hAnsi="宋体" w:cs="宋体"/>
          <w:sz w:val="24"/>
          <w:szCs w:val="22"/>
          <w:lang w:eastAsia="zh-CN"/>
        </w:rPr>
        <w:t>，也可邮寄报名材料（收件信息：</w:t>
      </w:r>
      <w:r>
        <w:rPr>
          <w:rFonts w:hint="eastAsia" w:hAnsi="宋体" w:cs="宋体"/>
          <w:sz w:val="24"/>
          <w:szCs w:val="22"/>
        </w:rPr>
        <w:t>达州市通川区塔石路中段519号</w:t>
      </w:r>
      <w:r>
        <w:rPr>
          <w:rFonts w:hint="eastAsia" w:hAnsi="宋体" w:cs="宋体"/>
          <w:sz w:val="24"/>
          <w:szCs w:val="22"/>
          <w:lang w:eastAsia="zh-CN"/>
        </w:rPr>
        <w:t>弘德楼</w:t>
      </w:r>
      <w:r>
        <w:rPr>
          <w:rFonts w:hint="eastAsia" w:hAnsi="宋体" w:cs="宋体"/>
          <w:sz w:val="24"/>
          <w:szCs w:val="22"/>
          <w:lang w:val="en-US" w:eastAsia="zh-CN"/>
        </w:rPr>
        <w:t>4018办公室，杨老师，18781889551），</w:t>
      </w:r>
      <w:r>
        <w:rPr>
          <w:rFonts w:hint="eastAsia" w:hAnsi="宋体" w:cs="宋体"/>
          <w:sz w:val="24"/>
          <w:szCs w:val="22"/>
          <w:lang w:eastAsia="zh-CN"/>
        </w:rPr>
        <w:t>确保</w:t>
      </w:r>
      <w:r>
        <w:rPr>
          <w:rFonts w:hint="eastAsia" w:hAnsi="宋体" w:cs="宋体"/>
          <w:sz w:val="24"/>
          <w:szCs w:val="22"/>
          <w:lang w:val="en-US" w:eastAsia="zh-CN"/>
        </w:rPr>
        <w:t>2020年1月15日17:00前寄到</w:t>
      </w:r>
      <w:r>
        <w:rPr>
          <w:rFonts w:hint="eastAsia" w:hAnsi="宋体" w:cs="宋体"/>
          <w:sz w:val="24"/>
          <w:szCs w:val="22"/>
        </w:rPr>
        <w:t>。</w:t>
      </w:r>
    </w:p>
    <w:p>
      <w:pPr>
        <w:spacing w:line="420" w:lineRule="exact"/>
        <w:ind w:firstLine="480" w:firstLineChars="200"/>
        <w:rPr>
          <w:rFonts w:hint="eastAsia" w:hAnsi="宋体" w:cs="宋体"/>
          <w:sz w:val="24"/>
          <w:szCs w:val="22"/>
        </w:rPr>
      </w:pPr>
      <w:r>
        <w:rPr>
          <w:rFonts w:hint="eastAsia" w:hAnsi="宋体" w:cs="宋体"/>
          <w:sz w:val="24"/>
          <w:szCs w:val="22"/>
        </w:rPr>
        <w:t>报名时需带材料：1.营业执照复印件</w:t>
      </w:r>
      <w:r>
        <w:rPr>
          <w:rFonts w:hint="eastAsia" w:hAnsi="宋体" w:cs="宋体"/>
          <w:sz w:val="24"/>
          <w:szCs w:val="22"/>
          <w:lang w:val="en-US" w:eastAsia="zh-CN"/>
        </w:rPr>
        <w:t>1份（加盖公章）</w:t>
      </w:r>
      <w:r>
        <w:rPr>
          <w:rFonts w:hint="eastAsia" w:hAnsi="宋体" w:cs="宋体"/>
          <w:sz w:val="24"/>
          <w:szCs w:val="22"/>
        </w:rPr>
        <w:t>；2.法定代表人授权书原件一份（加盖公章）；3.法定代表人、授权代表的身份证复印件各一份（加盖公章）</w:t>
      </w:r>
      <w:r>
        <w:rPr>
          <w:rFonts w:hint="eastAsia" w:hAnsi="宋体" w:cs="宋体"/>
          <w:sz w:val="24"/>
          <w:szCs w:val="22"/>
          <w:lang w:eastAsia="zh-CN"/>
        </w:rPr>
        <w:t>。</w:t>
      </w:r>
    </w:p>
    <w:p>
      <w:pPr>
        <w:spacing w:line="420" w:lineRule="exact"/>
        <w:ind w:firstLine="482" w:firstLineChars="200"/>
        <w:rPr>
          <w:rFonts w:hint="eastAsia" w:hAnsi="宋体" w:cs="宋体"/>
          <w:sz w:val="24"/>
          <w:szCs w:val="22"/>
        </w:rPr>
      </w:pPr>
      <w:r>
        <w:rPr>
          <w:rFonts w:hint="eastAsia" w:hAnsi="宋体"/>
          <w:b/>
          <w:sz w:val="24"/>
          <w:szCs w:val="24"/>
          <w:lang w:eastAsia="zh-CN"/>
        </w:rPr>
        <w:t>八、响应文件递交截止时间和谈判时间：</w:t>
      </w:r>
      <w:r>
        <w:rPr>
          <w:rFonts w:hint="eastAsia" w:hAnsi="宋体" w:cs="宋体"/>
          <w:color w:val="FF0000"/>
          <w:sz w:val="24"/>
          <w:szCs w:val="22"/>
        </w:rPr>
        <w:t>20</w:t>
      </w:r>
      <w:r>
        <w:rPr>
          <w:rFonts w:hint="eastAsia" w:hAnsi="宋体" w:cs="宋体"/>
          <w:color w:val="FF0000"/>
          <w:sz w:val="24"/>
          <w:szCs w:val="22"/>
          <w:lang w:val="en-US" w:eastAsia="zh-CN"/>
        </w:rPr>
        <w:t>20</w:t>
      </w:r>
      <w:r>
        <w:rPr>
          <w:rFonts w:hint="eastAsia" w:hAnsi="宋体" w:cs="宋体"/>
          <w:color w:val="FF0000"/>
          <w:sz w:val="24"/>
          <w:szCs w:val="22"/>
          <w:lang w:eastAsia="zh-CN"/>
        </w:rPr>
        <w:t>年</w:t>
      </w:r>
      <w:r>
        <w:rPr>
          <w:rFonts w:hint="eastAsia" w:hAnsi="宋体" w:cs="宋体"/>
          <w:color w:val="FF0000"/>
          <w:sz w:val="24"/>
          <w:szCs w:val="22"/>
          <w:lang w:val="en-US" w:eastAsia="zh-CN"/>
        </w:rPr>
        <w:t>1</w:t>
      </w:r>
      <w:r>
        <w:rPr>
          <w:rFonts w:hint="eastAsia" w:hAnsi="宋体" w:cs="宋体"/>
          <w:color w:val="FF0000"/>
          <w:sz w:val="24"/>
          <w:szCs w:val="22"/>
          <w:lang w:eastAsia="zh-CN"/>
        </w:rPr>
        <w:t>月</w:t>
      </w:r>
      <w:r>
        <w:rPr>
          <w:rFonts w:hint="eastAsia" w:hAnsi="宋体" w:cs="宋体"/>
          <w:color w:val="FF0000"/>
          <w:sz w:val="24"/>
          <w:szCs w:val="22"/>
          <w:lang w:val="en-US" w:eastAsia="zh-CN"/>
        </w:rPr>
        <w:t>17</w:t>
      </w:r>
      <w:r>
        <w:rPr>
          <w:rFonts w:hint="eastAsia" w:hAnsi="宋体" w:cs="宋体"/>
          <w:color w:val="FF0000"/>
          <w:sz w:val="24"/>
          <w:szCs w:val="22"/>
          <w:lang w:eastAsia="zh-CN"/>
        </w:rPr>
        <w:t>日</w:t>
      </w:r>
      <w:r>
        <w:rPr>
          <w:rFonts w:hint="eastAsia" w:hAnsi="宋体" w:cs="宋体"/>
          <w:color w:val="FF0000"/>
          <w:sz w:val="24"/>
          <w:szCs w:val="22"/>
          <w:lang w:val="en-US" w:eastAsia="zh-CN"/>
        </w:rPr>
        <w:t>14:30</w:t>
      </w:r>
      <w:r>
        <w:rPr>
          <w:rFonts w:hint="eastAsia" w:hAnsi="宋体" w:cs="宋体"/>
          <w:sz w:val="24"/>
          <w:szCs w:val="22"/>
          <w:lang w:eastAsia="zh-CN"/>
        </w:rPr>
        <w:t>（北京时间）。</w:t>
      </w:r>
    </w:p>
    <w:p>
      <w:pPr>
        <w:spacing w:line="420" w:lineRule="exact"/>
        <w:ind w:firstLine="482" w:firstLineChars="200"/>
        <w:jc w:val="both"/>
        <w:rPr>
          <w:rFonts w:hint="eastAsia" w:hAnsi="宋体"/>
          <w:b/>
          <w:sz w:val="24"/>
          <w:szCs w:val="24"/>
          <w:lang w:eastAsia="zh-CN"/>
        </w:rPr>
      </w:pPr>
      <w:r>
        <w:rPr>
          <w:rFonts w:hint="eastAsia" w:hAnsi="宋体"/>
          <w:b/>
          <w:sz w:val="24"/>
          <w:szCs w:val="24"/>
          <w:lang w:eastAsia="zh-CN"/>
        </w:rPr>
        <w:t>九、递交响应文件地点：</w:t>
      </w:r>
    </w:p>
    <w:p>
      <w:pPr>
        <w:spacing w:line="420" w:lineRule="exact"/>
        <w:ind w:firstLine="480" w:firstLineChars="200"/>
        <w:rPr>
          <w:rFonts w:hint="eastAsia" w:hAnsi="宋体" w:cs="宋体"/>
          <w:sz w:val="24"/>
          <w:szCs w:val="22"/>
          <w:lang w:val="zh-CN"/>
        </w:rPr>
      </w:pPr>
      <w:r>
        <w:rPr>
          <w:rFonts w:hint="eastAsia" w:hAnsi="宋体" w:cs="宋体"/>
          <w:sz w:val="24"/>
          <w:szCs w:val="22"/>
        </w:rPr>
        <w:t>四川</w:t>
      </w:r>
      <w:r>
        <w:rPr>
          <w:rFonts w:hint="eastAsia" w:hAnsi="宋体" w:cs="宋体"/>
          <w:sz w:val="24"/>
          <w:szCs w:val="22"/>
          <w:lang w:eastAsia="zh-CN"/>
        </w:rPr>
        <w:t>文理学院莲湖校区弘德楼</w:t>
      </w:r>
      <w:r>
        <w:rPr>
          <w:rFonts w:hint="eastAsia" w:hAnsi="宋体" w:cs="宋体"/>
          <w:sz w:val="24"/>
          <w:szCs w:val="22"/>
          <w:lang w:val="en-US" w:eastAsia="zh-CN"/>
        </w:rPr>
        <w:t>4018室</w:t>
      </w:r>
      <w:r>
        <w:rPr>
          <w:rFonts w:hint="eastAsia" w:hAnsi="宋体" w:cs="宋体"/>
          <w:sz w:val="24"/>
          <w:szCs w:val="22"/>
        </w:rPr>
        <w:t>。响应文件必须在递交响应文件截止时间前送达指定地点。逾期送达、密封和标注错误的响应文件，恕不接收。本次采购不接收邮寄的响应文件。</w:t>
      </w:r>
    </w:p>
    <w:p>
      <w:pPr>
        <w:spacing w:line="420" w:lineRule="exact"/>
        <w:ind w:firstLine="482" w:firstLineChars="200"/>
        <w:rPr>
          <w:rFonts w:hint="eastAsia" w:hAnsi="宋体" w:cs="宋体"/>
          <w:sz w:val="24"/>
          <w:szCs w:val="22"/>
          <w:lang w:eastAsia="zh-CN"/>
        </w:rPr>
      </w:pPr>
      <w:r>
        <w:rPr>
          <w:rFonts w:hint="eastAsia" w:hAnsi="宋体"/>
          <w:b/>
          <w:sz w:val="24"/>
          <w:szCs w:val="24"/>
          <w:lang w:eastAsia="zh-CN"/>
        </w:rPr>
        <w:t>十、谈判地点：</w:t>
      </w:r>
      <w:r>
        <w:rPr>
          <w:rFonts w:hint="eastAsia" w:hAnsi="宋体" w:cs="宋体"/>
          <w:sz w:val="24"/>
          <w:szCs w:val="22"/>
          <w:lang w:eastAsia="zh-CN"/>
        </w:rPr>
        <w:t>四川文理学院莲湖校区弘德楼</w:t>
      </w:r>
      <w:r>
        <w:rPr>
          <w:rFonts w:hint="eastAsia" w:hAnsi="宋体" w:cs="宋体"/>
          <w:sz w:val="24"/>
          <w:szCs w:val="22"/>
          <w:lang w:val="en-US" w:eastAsia="zh-CN"/>
        </w:rPr>
        <w:t>4楼D会议室（暂定）。</w:t>
      </w:r>
    </w:p>
    <w:p>
      <w:pPr>
        <w:spacing w:line="420" w:lineRule="exact"/>
        <w:ind w:firstLine="482" w:firstLineChars="200"/>
        <w:rPr>
          <w:rFonts w:hint="eastAsia" w:hAnsi="宋体" w:cs="宋体"/>
          <w:sz w:val="24"/>
          <w:szCs w:val="22"/>
          <w:lang w:eastAsia="zh-CN"/>
        </w:rPr>
      </w:pPr>
      <w:r>
        <w:rPr>
          <w:rFonts w:hint="eastAsia" w:hAnsi="宋体"/>
          <w:b/>
          <w:sz w:val="24"/>
          <w:szCs w:val="24"/>
          <w:lang w:eastAsia="zh-CN"/>
        </w:rPr>
        <w:t>十一、</w:t>
      </w:r>
      <w:r>
        <w:rPr>
          <w:rFonts w:hint="eastAsia" w:hAnsi="宋体" w:cs="宋体"/>
          <w:sz w:val="24"/>
          <w:szCs w:val="22"/>
          <w:lang w:eastAsia="zh-CN"/>
        </w:rPr>
        <w:t>本次竞争性谈判公告在四川文理学院官网和四川文理学院公共资源交易服务中心网站发布。</w:t>
      </w:r>
    </w:p>
    <w:p>
      <w:pPr>
        <w:spacing w:line="420" w:lineRule="exact"/>
        <w:ind w:firstLine="482" w:firstLineChars="200"/>
        <w:jc w:val="both"/>
        <w:rPr>
          <w:rFonts w:hint="eastAsia" w:hAnsi="宋体"/>
          <w:b/>
          <w:sz w:val="24"/>
          <w:szCs w:val="24"/>
          <w:lang w:eastAsia="zh-CN"/>
        </w:rPr>
      </w:pPr>
      <w:bookmarkStart w:id="1" w:name="_Hlk507950119"/>
      <w:r>
        <w:rPr>
          <w:rFonts w:hint="eastAsia" w:hAnsi="宋体"/>
          <w:b/>
          <w:sz w:val="24"/>
          <w:szCs w:val="24"/>
          <w:lang w:eastAsia="zh-CN"/>
        </w:rPr>
        <w:t>十二、</w:t>
      </w:r>
      <w:bookmarkEnd w:id="1"/>
      <w:r>
        <w:rPr>
          <w:rFonts w:hint="eastAsia" w:hAnsi="宋体"/>
          <w:b/>
          <w:sz w:val="24"/>
          <w:szCs w:val="24"/>
          <w:lang w:eastAsia="zh-CN"/>
        </w:rPr>
        <w:t>联系方式：</w:t>
      </w:r>
    </w:p>
    <w:p>
      <w:pPr>
        <w:spacing w:line="420" w:lineRule="exact"/>
        <w:ind w:firstLine="480" w:firstLineChars="200"/>
        <w:rPr>
          <w:rFonts w:hint="eastAsia" w:hAnsi="宋体" w:cs="宋体"/>
          <w:sz w:val="24"/>
          <w:szCs w:val="22"/>
        </w:rPr>
      </w:pPr>
      <w:r>
        <w:rPr>
          <w:rFonts w:hint="eastAsia" w:hAnsi="宋体" w:cs="宋体"/>
          <w:sz w:val="24"/>
          <w:szCs w:val="22"/>
        </w:rPr>
        <w:t>采购人：四川文理学院</w:t>
      </w:r>
    </w:p>
    <w:p>
      <w:pPr>
        <w:spacing w:line="420" w:lineRule="exact"/>
        <w:ind w:firstLine="480" w:firstLineChars="200"/>
        <w:rPr>
          <w:rFonts w:hint="eastAsia" w:hAnsi="宋体" w:cs="宋体"/>
          <w:sz w:val="24"/>
          <w:szCs w:val="22"/>
        </w:rPr>
      </w:pPr>
      <w:r>
        <w:rPr>
          <w:rFonts w:hint="eastAsia" w:hAnsi="宋体" w:cs="宋体"/>
          <w:sz w:val="24"/>
          <w:szCs w:val="22"/>
        </w:rPr>
        <w:t>地  址：四川省达州市通川区塔石路中段519号</w:t>
      </w:r>
    </w:p>
    <w:p>
      <w:pPr>
        <w:spacing w:line="420" w:lineRule="exact"/>
        <w:ind w:firstLine="480" w:firstLineChars="200"/>
        <w:rPr>
          <w:rFonts w:hint="eastAsia" w:hAnsi="宋体" w:cs="宋体"/>
          <w:sz w:val="24"/>
          <w:szCs w:val="22"/>
        </w:rPr>
      </w:pPr>
      <w:r>
        <w:rPr>
          <w:rFonts w:hint="eastAsia" w:hAnsi="宋体" w:cs="宋体"/>
          <w:sz w:val="24"/>
          <w:szCs w:val="22"/>
        </w:rPr>
        <w:t>联系人：</w:t>
      </w:r>
      <w:r>
        <w:rPr>
          <w:rFonts w:hint="eastAsia" w:hAnsi="宋体" w:cs="宋体"/>
          <w:sz w:val="24"/>
          <w:szCs w:val="22"/>
          <w:lang w:eastAsia="zh-CN"/>
        </w:rPr>
        <w:t>杨</w:t>
      </w:r>
      <w:r>
        <w:rPr>
          <w:rFonts w:hint="eastAsia" w:hAnsi="宋体" w:cs="宋体"/>
          <w:sz w:val="24"/>
          <w:szCs w:val="22"/>
        </w:rPr>
        <w:t>老师</w:t>
      </w:r>
    </w:p>
    <w:p>
      <w:pPr>
        <w:spacing w:line="420" w:lineRule="exact"/>
        <w:ind w:firstLine="480" w:firstLineChars="200"/>
        <w:rPr>
          <w:rFonts w:hint="default" w:hAnsi="宋体" w:cs="宋体"/>
          <w:sz w:val="24"/>
          <w:szCs w:val="22"/>
          <w:lang w:val="en-US" w:eastAsia="zh-CN"/>
        </w:rPr>
      </w:pPr>
      <w:r>
        <w:rPr>
          <w:rFonts w:hint="eastAsia" w:hAnsi="宋体" w:cs="宋体"/>
          <w:sz w:val="24"/>
          <w:szCs w:val="22"/>
        </w:rPr>
        <w:t>联系电话：0818-2796632</w:t>
      </w:r>
      <w:r>
        <w:rPr>
          <w:rFonts w:hint="eastAsia" w:hAnsi="宋体" w:cs="宋体"/>
          <w:sz w:val="24"/>
          <w:szCs w:val="22"/>
          <w:lang w:eastAsia="zh-CN"/>
        </w:rPr>
        <w:t>；</w:t>
      </w:r>
      <w:r>
        <w:rPr>
          <w:rFonts w:hint="eastAsia" w:hAnsi="宋体" w:cs="宋体"/>
          <w:sz w:val="24"/>
          <w:szCs w:val="22"/>
          <w:lang w:val="en-US" w:eastAsia="zh-CN"/>
        </w:rPr>
        <w:t>18781889551</w:t>
      </w:r>
    </w:p>
    <w:p>
      <w:pPr>
        <w:pStyle w:val="16"/>
        <w:ind w:firstLine="2940" w:firstLineChars="1400"/>
        <w:rPr>
          <w:rFonts w:ascii="宋体" w:hAnsi="宋体" w:cs="宋体"/>
          <w:bCs/>
          <w:color w:val="000000"/>
          <w:szCs w:val="24"/>
        </w:rPr>
      </w:pPr>
    </w:p>
    <w:p>
      <w:pPr>
        <w:pStyle w:val="16"/>
        <w:ind w:firstLine="3373" w:firstLineChars="1600"/>
        <w:rPr>
          <w:rFonts w:hint="eastAsia" w:ascii="宋体" w:hAnsi="宋体" w:cs="宋体"/>
          <w:color w:val="000000"/>
          <w:szCs w:val="24"/>
        </w:rPr>
      </w:pPr>
      <w:r>
        <w:rPr>
          <w:rFonts w:hint="eastAsia" w:ascii="宋体" w:hAnsi="宋体" w:cs="宋体"/>
          <w:b/>
          <w:color w:val="000000"/>
          <w:szCs w:val="24"/>
        </w:rPr>
        <w:t xml:space="preserve">       </w:t>
      </w:r>
      <w:r>
        <w:rPr>
          <w:rFonts w:hint="eastAsia" w:ascii="宋体" w:hAnsi="宋体" w:cs="宋体"/>
          <w:color w:val="000000"/>
          <w:szCs w:val="24"/>
        </w:rPr>
        <w:t xml:space="preserve">            </w:t>
      </w:r>
    </w:p>
    <w:p>
      <w:pPr>
        <w:spacing w:line="420" w:lineRule="exact"/>
        <w:ind w:left="480"/>
        <w:rPr>
          <w:rFonts w:hint="default" w:hAnsi="宋体" w:cs="宋体"/>
          <w:sz w:val="24"/>
          <w:szCs w:val="22"/>
          <w:lang w:val="en-US" w:eastAsia="zh-CN"/>
        </w:rPr>
      </w:pPr>
    </w:p>
    <w:p>
      <w:pPr>
        <w:pStyle w:val="16"/>
        <w:ind w:firstLine="2940" w:firstLineChars="1400"/>
        <w:rPr>
          <w:rFonts w:ascii="宋体" w:hAnsi="宋体" w:cs="宋体"/>
          <w:bCs/>
          <w:color w:val="000000"/>
          <w:szCs w:val="24"/>
        </w:rPr>
      </w:pPr>
    </w:p>
    <w:p>
      <w:pPr>
        <w:pStyle w:val="16"/>
        <w:ind w:firstLine="3373" w:firstLineChars="1600"/>
        <w:rPr>
          <w:rFonts w:hint="eastAsia" w:ascii="宋体" w:hAnsi="宋体" w:cs="宋体"/>
          <w:color w:val="000000"/>
          <w:szCs w:val="24"/>
        </w:rPr>
      </w:pPr>
      <w:r>
        <w:rPr>
          <w:rFonts w:hint="eastAsia" w:ascii="宋体" w:hAnsi="宋体" w:cs="宋体"/>
          <w:b/>
          <w:color w:val="000000"/>
          <w:szCs w:val="24"/>
        </w:rPr>
        <w:t xml:space="preserve">       </w:t>
      </w:r>
      <w:r>
        <w:rPr>
          <w:rFonts w:hint="eastAsia" w:ascii="宋体" w:hAnsi="宋体" w:cs="宋体"/>
          <w:color w:val="000000"/>
          <w:szCs w:val="24"/>
        </w:rPr>
        <w:t xml:space="preserve">            </w:t>
      </w:r>
    </w:p>
    <w:p>
      <w:pPr>
        <w:pStyle w:val="16"/>
        <w:ind w:firstLine="0" w:firstLineChars="0"/>
        <w:rPr>
          <w:rFonts w:hint="eastAsia" w:ascii="宋体" w:hAnsi="宋体" w:cs="宋体"/>
          <w:b/>
          <w:color w:val="000000"/>
          <w:szCs w:val="24"/>
        </w:rPr>
      </w:pPr>
    </w:p>
    <w:p>
      <w:pPr>
        <w:pStyle w:val="16"/>
        <w:ind w:firstLine="0" w:firstLineChars="0"/>
        <w:rPr>
          <w:rFonts w:hint="eastAsia" w:ascii="宋体" w:hAnsi="宋体" w:cs="宋体"/>
          <w:b/>
          <w:color w:val="000000"/>
          <w:szCs w:val="24"/>
        </w:rPr>
      </w:pPr>
    </w:p>
    <w:p>
      <w:pPr>
        <w:pStyle w:val="16"/>
        <w:ind w:firstLine="0" w:firstLineChars="0"/>
        <w:jc w:val="right"/>
        <w:rPr>
          <w:rFonts w:hint="eastAsia" w:ascii="宋体" w:hAnsi="宋体" w:eastAsia="宋体" w:cs="楷体"/>
          <w:bCs/>
          <w:color w:val="000000"/>
          <w:sz w:val="24"/>
          <w:szCs w:val="24"/>
          <w:lang w:val="en-US" w:eastAsia="zh-CN" w:bidi="ar-SA"/>
        </w:rPr>
      </w:pPr>
      <w:r>
        <w:rPr>
          <w:rFonts w:hint="eastAsia" w:ascii="宋体" w:hAnsi="宋体" w:eastAsia="宋体" w:cs="楷体"/>
          <w:bCs/>
          <w:color w:val="000000"/>
          <w:sz w:val="24"/>
          <w:szCs w:val="24"/>
          <w:lang w:val="en-US" w:eastAsia="zh-CN" w:bidi="ar-SA"/>
        </w:rPr>
        <w:t>四川文理学院公共资源交易服务中心</w:t>
      </w:r>
    </w:p>
    <w:p>
      <w:pPr>
        <w:pStyle w:val="16"/>
        <w:ind w:firstLine="0" w:firstLineChars="0"/>
        <w:jc w:val="right"/>
        <w:rPr>
          <w:rFonts w:hint="default" w:ascii="宋体" w:hAnsi="宋体" w:eastAsia="宋体" w:cs="宋体"/>
          <w:b/>
          <w:color w:val="000000"/>
          <w:szCs w:val="24"/>
          <w:lang w:val="en-US" w:eastAsia="zh-CN"/>
        </w:rPr>
      </w:pPr>
      <w:r>
        <w:rPr>
          <w:rFonts w:hint="eastAsia" w:ascii="宋体" w:hAnsi="宋体" w:eastAsia="宋体" w:cs="楷体"/>
          <w:bCs/>
          <w:color w:val="000000"/>
          <w:sz w:val="24"/>
          <w:szCs w:val="24"/>
          <w:lang w:val="en-US" w:eastAsia="zh-CN" w:bidi="ar-SA"/>
        </w:rPr>
        <w:t>20</w:t>
      </w:r>
      <w:r>
        <w:rPr>
          <w:rFonts w:hint="eastAsia" w:ascii="宋体" w:hAnsi="宋体" w:cs="楷体"/>
          <w:bCs/>
          <w:color w:val="000000"/>
          <w:sz w:val="24"/>
          <w:szCs w:val="24"/>
          <w:lang w:val="en-US" w:eastAsia="zh-CN" w:bidi="ar-SA"/>
        </w:rPr>
        <w:t>20</w:t>
      </w:r>
      <w:r>
        <w:rPr>
          <w:rFonts w:hint="eastAsia" w:ascii="宋体" w:hAnsi="宋体" w:eastAsia="宋体" w:cs="楷体"/>
          <w:bCs/>
          <w:color w:val="000000"/>
          <w:sz w:val="24"/>
          <w:szCs w:val="24"/>
          <w:lang w:val="en-US" w:eastAsia="zh-CN" w:bidi="ar-SA"/>
        </w:rPr>
        <w:t>年</w:t>
      </w:r>
      <w:r>
        <w:rPr>
          <w:rFonts w:hint="eastAsia" w:ascii="宋体" w:hAnsi="宋体" w:cs="楷体"/>
          <w:bCs/>
          <w:color w:val="000000"/>
          <w:sz w:val="24"/>
          <w:szCs w:val="24"/>
          <w:lang w:val="en-US" w:eastAsia="zh-CN" w:bidi="ar-SA"/>
        </w:rPr>
        <w:t>1</w:t>
      </w:r>
      <w:r>
        <w:rPr>
          <w:rFonts w:hint="eastAsia" w:ascii="宋体" w:hAnsi="宋体" w:eastAsia="宋体" w:cs="宋体"/>
          <w:color w:val="000000"/>
          <w:sz w:val="24"/>
          <w:szCs w:val="24"/>
          <w:lang w:val="en-US" w:eastAsia="zh-CN" w:bidi="ar-SA"/>
        </w:rPr>
        <w:t xml:space="preserve">月 </w:t>
      </w:r>
      <w:r>
        <w:rPr>
          <w:rFonts w:hint="eastAsia" w:ascii="宋体" w:hAnsi="宋体" w:cs="宋体"/>
          <w:color w:val="000000"/>
          <w:sz w:val="24"/>
          <w:szCs w:val="24"/>
          <w:lang w:val="en-US" w:eastAsia="zh-CN" w:bidi="ar-SA"/>
        </w:rPr>
        <w:t>1</w:t>
      </w:r>
      <w:r>
        <w:rPr>
          <w:rFonts w:hint="eastAsia" w:hAnsi="宋体" w:cs="宋体"/>
          <w:color w:val="000000"/>
          <w:sz w:val="24"/>
          <w:szCs w:val="24"/>
          <w:lang w:val="en-US" w:eastAsia="zh-CN" w:bidi="ar-SA"/>
        </w:rPr>
        <w:t>2</w:t>
      </w:r>
      <w:r>
        <w:rPr>
          <w:rFonts w:hint="eastAsia" w:ascii="宋体" w:hAnsi="宋体" w:eastAsia="宋体" w:cs="宋体"/>
          <w:color w:val="000000"/>
          <w:sz w:val="24"/>
          <w:szCs w:val="24"/>
          <w:lang w:val="en-US" w:eastAsia="zh-CN" w:bidi="ar-SA"/>
        </w:rPr>
        <w:t>日</w:t>
      </w:r>
    </w:p>
    <w:p>
      <w:pPr>
        <w:pStyle w:val="2"/>
        <w:spacing w:line="420" w:lineRule="exact"/>
      </w:pPr>
    </w:p>
    <w:p>
      <w:pPr>
        <w:pStyle w:val="2"/>
        <w:spacing w:line="420" w:lineRule="exact"/>
      </w:pPr>
    </w:p>
    <w:p>
      <w:pPr>
        <w:pStyle w:val="2"/>
        <w:spacing w:line="420" w:lineRule="exact"/>
      </w:pPr>
    </w:p>
    <w:p>
      <w:pPr>
        <w:pStyle w:val="2"/>
        <w:spacing w:line="420" w:lineRule="exact"/>
      </w:pPr>
    </w:p>
    <w:p>
      <w:pPr>
        <w:pStyle w:val="2"/>
        <w:spacing w:line="420" w:lineRule="exact"/>
      </w:pPr>
    </w:p>
    <w:p>
      <w:pPr>
        <w:pStyle w:val="2"/>
        <w:spacing w:line="420" w:lineRule="exact"/>
      </w:pPr>
    </w:p>
    <w:p>
      <w:pPr>
        <w:pStyle w:val="3"/>
        <w:numPr>
          <w:ilvl w:val="0"/>
          <w:numId w:val="0"/>
        </w:numPr>
        <w:spacing w:before="0" w:after="0" w:line="440" w:lineRule="exact"/>
        <w:rPr>
          <w:rFonts w:ascii="宋体" w:hAnsi="宋体" w:eastAsia="宋体"/>
          <w:color w:val="auto"/>
        </w:rPr>
      </w:pPr>
      <w:bookmarkStart w:id="2" w:name="_Toc10131"/>
      <w:r>
        <w:rPr>
          <w:rFonts w:ascii="宋体" w:hAnsi="宋体" w:eastAsia="宋体"/>
          <w:color w:val="auto"/>
        </w:rPr>
        <w:t xml:space="preserve">第二章  </w:t>
      </w:r>
      <w:r>
        <w:rPr>
          <w:rFonts w:hint="eastAsia" w:ascii="宋体" w:hAnsi="宋体" w:eastAsia="宋体"/>
          <w:color w:val="auto"/>
          <w:lang w:eastAsia="zh-CN"/>
        </w:rPr>
        <w:t>谈判</w:t>
      </w:r>
      <w:r>
        <w:rPr>
          <w:rFonts w:ascii="宋体" w:hAnsi="宋体" w:eastAsia="宋体"/>
          <w:color w:val="auto"/>
        </w:rPr>
        <w:t>须知</w:t>
      </w:r>
      <w:bookmarkEnd w:id="2"/>
    </w:p>
    <w:p>
      <w:pPr>
        <w:pStyle w:val="4"/>
        <w:spacing w:line="440" w:lineRule="exact"/>
      </w:pPr>
      <w:bookmarkStart w:id="3" w:name="_Toc430773895"/>
      <w:bookmarkStart w:id="4" w:name="_Toc209847034"/>
      <w:r>
        <w:rPr>
          <w:rFonts w:hint="eastAsia"/>
        </w:rPr>
        <w:t>一、供应商</w:t>
      </w:r>
      <w:r>
        <w:rPr>
          <w:rFonts w:hint="eastAsia"/>
          <w:lang w:eastAsia="zh-CN"/>
        </w:rPr>
        <w:t>谈判</w:t>
      </w:r>
      <w:r>
        <w:rPr>
          <w:rFonts w:hint="eastAsia"/>
        </w:rPr>
        <w:t>须知附表</w:t>
      </w:r>
      <w:bookmarkEnd w:id="3"/>
      <w:bookmarkEnd w:id="4"/>
    </w:p>
    <w:tbl>
      <w:tblPr>
        <w:tblStyle w:val="12"/>
        <w:tblW w:w="911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94"/>
        <w:gridCol w:w="2070"/>
        <w:gridCol w:w="645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9" w:hRule="exact"/>
          <w:jc w:val="center"/>
        </w:trPr>
        <w:tc>
          <w:tcPr>
            <w:tcW w:w="594" w:type="dxa"/>
            <w:vAlign w:val="center"/>
          </w:tcPr>
          <w:p>
            <w:pPr>
              <w:spacing w:line="440" w:lineRule="exact"/>
              <w:jc w:val="center"/>
              <w:outlineLvl w:val="5"/>
              <w:rPr>
                <w:rFonts w:hAnsi="宋体"/>
                <w:bCs/>
                <w:kern w:val="2"/>
                <w:sz w:val="24"/>
                <w:szCs w:val="24"/>
              </w:rPr>
            </w:pPr>
            <w:r>
              <w:rPr>
                <w:rFonts w:hint="eastAsia" w:hAnsi="宋体"/>
                <w:bCs/>
                <w:kern w:val="2"/>
                <w:sz w:val="24"/>
                <w:szCs w:val="24"/>
              </w:rPr>
              <w:t xml:space="preserve">序号 </w:t>
            </w:r>
          </w:p>
        </w:tc>
        <w:tc>
          <w:tcPr>
            <w:tcW w:w="2070" w:type="dxa"/>
            <w:vAlign w:val="center"/>
          </w:tcPr>
          <w:p>
            <w:pPr>
              <w:spacing w:line="420" w:lineRule="exact"/>
              <w:jc w:val="center"/>
              <w:outlineLvl w:val="5"/>
              <w:rPr>
                <w:rFonts w:hAnsi="宋体"/>
                <w:bCs/>
                <w:kern w:val="2"/>
                <w:sz w:val="24"/>
                <w:szCs w:val="24"/>
              </w:rPr>
            </w:pPr>
            <w:r>
              <w:rPr>
                <w:rFonts w:hint="eastAsia" w:hAnsi="宋体"/>
                <w:bCs/>
                <w:kern w:val="2"/>
                <w:sz w:val="24"/>
                <w:szCs w:val="24"/>
              </w:rPr>
              <w:t>条款名称</w:t>
            </w:r>
          </w:p>
        </w:tc>
        <w:tc>
          <w:tcPr>
            <w:tcW w:w="6452" w:type="dxa"/>
            <w:vAlign w:val="center"/>
          </w:tcPr>
          <w:p>
            <w:pPr>
              <w:spacing w:line="420" w:lineRule="exact"/>
              <w:jc w:val="center"/>
              <w:outlineLvl w:val="5"/>
              <w:rPr>
                <w:rFonts w:hAnsi="宋体"/>
                <w:bCs/>
                <w:kern w:val="2"/>
                <w:sz w:val="24"/>
                <w:szCs w:val="24"/>
              </w:rPr>
            </w:pPr>
            <w:r>
              <w:rPr>
                <w:rFonts w:hint="eastAsia" w:hAnsi="宋体"/>
                <w:bCs/>
                <w:kern w:val="2"/>
                <w:sz w:val="24"/>
                <w:szCs w:val="24"/>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594" w:type="dxa"/>
            <w:vAlign w:val="center"/>
          </w:tcPr>
          <w:p>
            <w:pPr>
              <w:spacing w:line="440" w:lineRule="exact"/>
              <w:jc w:val="center"/>
              <w:outlineLvl w:val="5"/>
              <w:rPr>
                <w:rFonts w:hAnsi="宋体"/>
                <w:bCs/>
                <w:kern w:val="2"/>
                <w:sz w:val="24"/>
                <w:szCs w:val="24"/>
              </w:rPr>
            </w:pPr>
            <w:r>
              <w:rPr>
                <w:rFonts w:hint="eastAsia" w:hAnsi="宋体"/>
                <w:bCs/>
                <w:kern w:val="2"/>
                <w:sz w:val="24"/>
                <w:szCs w:val="24"/>
              </w:rPr>
              <w:t>1</w:t>
            </w:r>
          </w:p>
        </w:tc>
        <w:tc>
          <w:tcPr>
            <w:tcW w:w="2070" w:type="dxa"/>
            <w:vAlign w:val="center"/>
          </w:tcPr>
          <w:p>
            <w:pPr>
              <w:spacing w:line="420" w:lineRule="exact"/>
              <w:jc w:val="center"/>
              <w:outlineLvl w:val="5"/>
              <w:rPr>
                <w:rFonts w:hAnsi="宋体"/>
                <w:bCs/>
                <w:kern w:val="2"/>
                <w:sz w:val="24"/>
                <w:szCs w:val="24"/>
              </w:rPr>
            </w:pPr>
            <w:r>
              <w:rPr>
                <w:rFonts w:hint="eastAsia" w:hAnsi="宋体"/>
                <w:bCs/>
                <w:kern w:val="2"/>
                <w:sz w:val="24"/>
                <w:szCs w:val="24"/>
              </w:rPr>
              <w:t>采购人</w:t>
            </w:r>
          </w:p>
        </w:tc>
        <w:tc>
          <w:tcPr>
            <w:tcW w:w="6452" w:type="dxa"/>
            <w:vAlign w:val="center"/>
          </w:tcPr>
          <w:p>
            <w:pPr>
              <w:snapToGrid w:val="0"/>
              <w:spacing w:line="420" w:lineRule="exact"/>
              <w:outlineLvl w:val="5"/>
              <w:rPr>
                <w:rFonts w:hAnsi="宋体"/>
                <w:bCs/>
                <w:kern w:val="2"/>
                <w:sz w:val="24"/>
                <w:szCs w:val="24"/>
              </w:rPr>
            </w:pPr>
            <w:r>
              <w:rPr>
                <w:rFonts w:hint="eastAsia"/>
                <w:sz w:val="24"/>
                <w:szCs w:val="24"/>
              </w:rPr>
              <w:t>四川文理学院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94" w:type="dxa"/>
            <w:vAlign w:val="center"/>
          </w:tcPr>
          <w:p>
            <w:pPr>
              <w:spacing w:line="440" w:lineRule="exact"/>
              <w:jc w:val="center"/>
              <w:outlineLvl w:val="5"/>
              <w:rPr>
                <w:rFonts w:hint="eastAsia" w:hAnsi="宋体" w:eastAsia="宋体"/>
                <w:bCs/>
                <w:kern w:val="2"/>
                <w:sz w:val="24"/>
                <w:szCs w:val="24"/>
                <w:lang w:val="en-US" w:eastAsia="zh-CN"/>
              </w:rPr>
            </w:pPr>
            <w:r>
              <w:rPr>
                <w:rFonts w:hint="eastAsia" w:hAnsi="宋体"/>
                <w:bCs/>
                <w:kern w:val="2"/>
                <w:sz w:val="24"/>
                <w:szCs w:val="24"/>
                <w:lang w:val="en-US" w:eastAsia="zh-CN"/>
              </w:rPr>
              <w:t>2</w:t>
            </w:r>
          </w:p>
        </w:tc>
        <w:tc>
          <w:tcPr>
            <w:tcW w:w="2070" w:type="dxa"/>
            <w:vAlign w:val="center"/>
          </w:tcPr>
          <w:p>
            <w:pPr>
              <w:snapToGrid w:val="0"/>
              <w:spacing w:line="420" w:lineRule="exact"/>
              <w:jc w:val="center"/>
              <w:outlineLvl w:val="5"/>
              <w:rPr>
                <w:rFonts w:hAnsi="宋体"/>
                <w:bCs/>
                <w:kern w:val="2"/>
                <w:sz w:val="24"/>
                <w:szCs w:val="24"/>
              </w:rPr>
            </w:pPr>
            <w:r>
              <w:rPr>
                <w:rFonts w:hint="eastAsia" w:hAnsi="宋体"/>
                <w:bCs/>
                <w:kern w:val="2"/>
                <w:sz w:val="24"/>
                <w:szCs w:val="24"/>
              </w:rPr>
              <w:t>项目名称</w:t>
            </w:r>
          </w:p>
        </w:tc>
        <w:tc>
          <w:tcPr>
            <w:tcW w:w="6452" w:type="dxa"/>
            <w:vAlign w:val="center"/>
          </w:tcPr>
          <w:p>
            <w:pPr>
              <w:snapToGrid w:val="0"/>
              <w:spacing w:line="420" w:lineRule="exact"/>
              <w:outlineLvl w:val="5"/>
              <w:rPr>
                <w:rFonts w:hint="eastAsia" w:hAnsi="宋体" w:eastAsia="宋体"/>
                <w:bCs/>
                <w:kern w:val="2"/>
                <w:sz w:val="24"/>
                <w:szCs w:val="24"/>
                <w:lang w:eastAsia="zh-CN"/>
              </w:rPr>
            </w:pPr>
            <w:r>
              <w:rPr>
                <w:rFonts w:hint="eastAsia" w:hAnsi="宋体"/>
                <w:bCs/>
                <w:kern w:val="2"/>
                <w:sz w:val="24"/>
                <w:szCs w:val="24"/>
              </w:rPr>
              <w:t>20</w:t>
            </w:r>
            <w:r>
              <w:rPr>
                <w:rFonts w:hint="eastAsia" w:hAnsi="宋体"/>
                <w:bCs/>
                <w:kern w:val="2"/>
                <w:sz w:val="24"/>
                <w:szCs w:val="24"/>
                <w:lang w:val="en-US" w:eastAsia="zh-CN"/>
              </w:rPr>
              <w:t>20</w:t>
            </w:r>
            <w:r>
              <w:rPr>
                <w:rFonts w:hint="eastAsia" w:hAnsi="宋体"/>
                <w:bCs/>
                <w:kern w:val="2"/>
                <w:sz w:val="24"/>
                <w:szCs w:val="24"/>
              </w:rPr>
              <w:t>年教职工生日蛋糕福利</w:t>
            </w:r>
            <w:r>
              <w:rPr>
                <w:rFonts w:hint="eastAsia" w:hAnsi="宋体"/>
                <w:bCs/>
                <w:kern w:val="2"/>
                <w:sz w:val="24"/>
                <w:szCs w:val="24"/>
                <w:lang w:val="en-US" w:eastAsia="zh-CN"/>
              </w:rPr>
              <w:t>竞争性谈判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94" w:type="dxa"/>
            <w:vAlign w:val="center"/>
          </w:tcPr>
          <w:p>
            <w:pPr>
              <w:spacing w:line="440" w:lineRule="exact"/>
              <w:jc w:val="center"/>
              <w:outlineLvl w:val="5"/>
              <w:rPr>
                <w:rFonts w:hint="eastAsia" w:hAnsi="宋体" w:eastAsia="宋体"/>
                <w:bCs/>
                <w:kern w:val="2"/>
                <w:sz w:val="24"/>
                <w:szCs w:val="24"/>
                <w:lang w:val="en-US" w:eastAsia="zh-CN"/>
              </w:rPr>
            </w:pPr>
            <w:r>
              <w:rPr>
                <w:rFonts w:hint="eastAsia" w:hAnsi="宋体"/>
                <w:bCs/>
                <w:kern w:val="2"/>
                <w:sz w:val="24"/>
                <w:szCs w:val="24"/>
                <w:lang w:val="en-US" w:eastAsia="zh-CN"/>
              </w:rPr>
              <w:t>3</w:t>
            </w:r>
          </w:p>
        </w:tc>
        <w:tc>
          <w:tcPr>
            <w:tcW w:w="2070" w:type="dxa"/>
            <w:vAlign w:val="center"/>
          </w:tcPr>
          <w:p>
            <w:pPr>
              <w:spacing w:line="420" w:lineRule="exact"/>
              <w:jc w:val="center"/>
              <w:outlineLvl w:val="5"/>
              <w:rPr>
                <w:rFonts w:hAnsi="宋体"/>
                <w:bCs/>
                <w:kern w:val="2"/>
                <w:sz w:val="24"/>
                <w:szCs w:val="24"/>
              </w:rPr>
            </w:pPr>
            <w:r>
              <w:rPr>
                <w:rFonts w:hint="eastAsia" w:hAnsi="宋体"/>
                <w:bCs/>
                <w:kern w:val="2"/>
                <w:sz w:val="24"/>
                <w:szCs w:val="24"/>
              </w:rPr>
              <w:t>项目编号</w:t>
            </w:r>
          </w:p>
        </w:tc>
        <w:tc>
          <w:tcPr>
            <w:tcW w:w="6452" w:type="dxa"/>
            <w:vAlign w:val="center"/>
          </w:tcPr>
          <w:p>
            <w:pPr>
              <w:snapToGrid w:val="0"/>
              <w:spacing w:line="420" w:lineRule="exact"/>
              <w:outlineLvl w:val="5"/>
              <w:rPr>
                <w:rFonts w:hint="eastAsia" w:hAnsi="宋体" w:eastAsia="宋体"/>
                <w:bCs/>
                <w:kern w:val="2"/>
                <w:sz w:val="24"/>
                <w:szCs w:val="24"/>
                <w:lang w:eastAsia="zh-CN"/>
              </w:rPr>
            </w:pPr>
            <w:r>
              <w:rPr>
                <w:rFonts w:hint="eastAsia" w:hAnsi="宋体"/>
                <w:bCs/>
                <w:kern w:val="2"/>
                <w:sz w:val="24"/>
                <w:szCs w:val="24"/>
              </w:rPr>
              <w:t>川文理交易中心2019X00</w:t>
            </w:r>
            <w:r>
              <w:rPr>
                <w:rFonts w:hint="eastAsia" w:hAnsi="宋体"/>
                <w:bCs/>
                <w:kern w:val="2"/>
                <w:sz w:val="24"/>
                <w:szCs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94" w:type="dxa"/>
            <w:vMerge w:val="restart"/>
            <w:vAlign w:val="center"/>
          </w:tcPr>
          <w:p>
            <w:pPr>
              <w:spacing w:line="440" w:lineRule="exact"/>
              <w:jc w:val="center"/>
              <w:outlineLvl w:val="5"/>
              <w:rPr>
                <w:rFonts w:hint="eastAsia" w:hAnsi="宋体" w:eastAsia="宋体"/>
                <w:bCs/>
                <w:kern w:val="2"/>
                <w:sz w:val="24"/>
                <w:szCs w:val="24"/>
                <w:lang w:val="en-US" w:eastAsia="zh-CN"/>
              </w:rPr>
            </w:pPr>
            <w:r>
              <w:rPr>
                <w:rFonts w:hint="eastAsia" w:hAnsi="宋体"/>
                <w:bCs/>
                <w:kern w:val="2"/>
                <w:sz w:val="24"/>
                <w:szCs w:val="24"/>
                <w:lang w:val="en-US" w:eastAsia="zh-CN"/>
              </w:rPr>
              <w:t>4</w:t>
            </w:r>
          </w:p>
        </w:tc>
        <w:tc>
          <w:tcPr>
            <w:tcW w:w="2070" w:type="dxa"/>
            <w:vAlign w:val="center"/>
          </w:tcPr>
          <w:p>
            <w:pPr>
              <w:spacing w:line="440" w:lineRule="exact"/>
              <w:jc w:val="center"/>
              <w:outlineLvl w:val="5"/>
              <w:rPr>
                <w:rFonts w:hAnsi="宋体"/>
                <w:bCs/>
                <w:kern w:val="2"/>
                <w:sz w:val="24"/>
                <w:szCs w:val="24"/>
              </w:rPr>
            </w:pPr>
            <w:r>
              <w:rPr>
                <w:rFonts w:hint="eastAsia" w:hAnsi="宋体"/>
                <w:bCs/>
                <w:kern w:val="2"/>
                <w:sz w:val="24"/>
                <w:szCs w:val="24"/>
              </w:rPr>
              <w:t>采购预算</w:t>
            </w:r>
          </w:p>
          <w:p>
            <w:pPr>
              <w:spacing w:line="440" w:lineRule="exact"/>
              <w:jc w:val="center"/>
              <w:outlineLvl w:val="5"/>
              <w:rPr>
                <w:rFonts w:hAnsi="宋体"/>
                <w:bCs/>
                <w:kern w:val="2"/>
                <w:sz w:val="24"/>
                <w:szCs w:val="24"/>
              </w:rPr>
            </w:pPr>
            <w:r>
              <w:rPr>
                <w:rFonts w:hint="eastAsia" w:hAnsi="宋体"/>
                <w:bCs/>
                <w:kern w:val="2"/>
                <w:sz w:val="24"/>
                <w:szCs w:val="24"/>
              </w:rPr>
              <w:t>（实质性要求）</w:t>
            </w:r>
          </w:p>
        </w:tc>
        <w:tc>
          <w:tcPr>
            <w:tcW w:w="6452" w:type="dxa"/>
            <w:vAlign w:val="center"/>
          </w:tcPr>
          <w:p>
            <w:pPr>
              <w:snapToGrid w:val="0"/>
              <w:spacing w:line="440" w:lineRule="exact"/>
              <w:jc w:val="both"/>
              <w:outlineLvl w:val="5"/>
              <w:rPr>
                <w:sz w:val="24"/>
                <w:szCs w:val="24"/>
              </w:rPr>
            </w:pPr>
            <w:r>
              <w:rPr>
                <w:rFonts w:hint="eastAsia"/>
                <w:sz w:val="24"/>
                <w:szCs w:val="24"/>
              </w:rPr>
              <w:t>采购预算：</w:t>
            </w:r>
            <w:r>
              <w:rPr>
                <w:rFonts w:hint="eastAsia"/>
                <w:sz w:val="24"/>
                <w:szCs w:val="24"/>
                <w:lang w:val="en-US" w:eastAsia="zh-CN"/>
              </w:rPr>
              <w:t>33</w:t>
            </w:r>
            <w:r>
              <w:rPr>
                <w:rFonts w:hint="eastAsia"/>
                <w:sz w:val="24"/>
                <w:szCs w:val="24"/>
              </w:rPr>
              <w:t>万元。</w:t>
            </w:r>
          </w:p>
          <w:p>
            <w:pPr>
              <w:pStyle w:val="2"/>
            </w:pPr>
            <w:r>
              <w:rPr>
                <w:rFonts w:hint="eastAsia" w:hAnsi="宋体"/>
                <w:bCs/>
                <w:kern w:val="2"/>
              </w:rPr>
              <w:t>超过采购预算作无效报价处理。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5" w:hRule="atLeast"/>
          <w:jc w:val="center"/>
        </w:trPr>
        <w:tc>
          <w:tcPr>
            <w:tcW w:w="594" w:type="dxa"/>
            <w:vMerge w:val="continue"/>
            <w:vAlign w:val="center"/>
          </w:tcPr>
          <w:p>
            <w:pPr>
              <w:spacing w:line="440" w:lineRule="exact"/>
              <w:jc w:val="center"/>
              <w:outlineLvl w:val="5"/>
              <w:rPr>
                <w:rFonts w:hAnsi="宋体"/>
                <w:bCs/>
                <w:kern w:val="2"/>
                <w:sz w:val="24"/>
                <w:szCs w:val="24"/>
              </w:rPr>
            </w:pPr>
          </w:p>
        </w:tc>
        <w:tc>
          <w:tcPr>
            <w:tcW w:w="2070" w:type="dxa"/>
            <w:vAlign w:val="center"/>
          </w:tcPr>
          <w:p>
            <w:pPr>
              <w:spacing w:line="440" w:lineRule="exact"/>
              <w:jc w:val="center"/>
              <w:outlineLvl w:val="5"/>
              <w:rPr>
                <w:rFonts w:hAnsi="宋体"/>
                <w:bCs/>
                <w:kern w:val="2"/>
                <w:sz w:val="24"/>
                <w:szCs w:val="24"/>
              </w:rPr>
            </w:pPr>
            <w:r>
              <w:rPr>
                <w:rFonts w:hint="eastAsia" w:hAnsi="宋体"/>
                <w:bCs/>
                <w:kern w:val="2"/>
                <w:sz w:val="24"/>
                <w:szCs w:val="24"/>
              </w:rPr>
              <w:t>最高限价</w:t>
            </w:r>
          </w:p>
          <w:p>
            <w:pPr>
              <w:spacing w:line="440" w:lineRule="exact"/>
              <w:jc w:val="center"/>
              <w:outlineLvl w:val="5"/>
              <w:rPr>
                <w:rFonts w:hAnsi="宋体"/>
                <w:bCs/>
                <w:kern w:val="2"/>
                <w:sz w:val="24"/>
                <w:szCs w:val="24"/>
              </w:rPr>
            </w:pPr>
            <w:r>
              <w:rPr>
                <w:rFonts w:hint="eastAsia" w:hAnsi="宋体"/>
                <w:bCs/>
                <w:kern w:val="2"/>
                <w:sz w:val="24"/>
                <w:szCs w:val="24"/>
              </w:rPr>
              <w:t>（实质性要求）</w:t>
            </w:r>
          </w:p>
        </w:tc>
        <w:tc>
          <w:tcPr>
            <w:tcW w:w="6452" w:type="dxa"/>
          </w:tcPr>
          <w:p>
            <w:pPr>
              <w:snapToGrid w:val="0"/>
              <w:spacing w:line="440" w:lineRule="exact"/>
              <w:jc w:val="both"/>
              <w:outlineLvl w:val="5"/>
              <w:rPr>
                <w:rFonts w:hAnsi="宋体"/>
                <w:bCs/>
                <w:kern w:val="2"/>
                <w:sz w:val="24"/>
                <w:szCs w:val="24"/>
              </w:rPr>
            </w:pPr>
            <w:r>
              <w:rPr>
                <w:rFonts w:hint="eastAsia" w:hAnsi="宋体"/>
                <w:bCs/>
                <w:kern w:val="2"/>
                <w:sz w:val="24"/>
                <w:szCs w:val="24"/>
              </w:rPr>
              <w:t>最高限价：</w:t>
            </w:r>
            <w:r>
              <w:rPr>
                <w:rFonts w:hint="eastAsia" w:hAnsi="宋体"/>
                <w:bCs/>
                <w:kern w:val="2"/>
                <w:sz w:val="24"/>
                <w:szCs w:val="24"/>
                <w:lang w:val="en-US" w:eastAsia="zh-CN"/>
              </w:rPr>
              <w:t>33</w:t>
            </w:r>
            <w:r>
              <w:rPr>
                <w:rFonts w:hint="eastAsia" w:hAnsi="宋体" w:cs="宋体"/>
                <w:sz w:val="24"/>
                <w:szCs w:val="24"/>
              </w:rPr>
              <w:t>万元</w:t>
            </w:r>
            <w:r>
              <w:rPr>
                <w:rFonts w:hint="eastAsia" w:hAnsi="宋体"/>
                <w:bCs/>
                <w:kern w:val="2"/>
                <w:sz w:val="24"/>
                <w:szCs w:val="24"/>
              </w:rPr>
              <w:t>。</w:t>
            </w:r>
          </w:p>
          <w:p>
            <w:pPr>
              <w:snapToGrid w:val="0"/>
              <w:spacing w:line="440" w:lineRule="exact"/>
              <w:jc w:val="both"/>
              <w:outlineLvl w:val="5"/>
              <w:rPr>
                <w:rFonts w:hAnsi="宋体"/>
                <w:bCs/>
                <w:kern w:val="2"/>
                <w:sz w:val="24"/>
                <w:szCs w:val="24"/>
              </w:rPr>
            </w:pPr>
            <w:r>
              <w:rPr>
                <w:rFonts w:hint="eastAsia" w:hAnsi="宋体"/>
                <w:bCs/>
                <w:kern w:val="2"/>
                <w:sz w:val="24"/>
                <w:szCs w:val="24"/>
              </w:rPr>
              <w:t>超过最高限价的报价为无效报价。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94" w:type="dxa"/>
            <w:vAlign w:val="center"/>
          </w:tcPr>
          <w:p>
            <w:pPr>
              <w:spacing w:line="440" w:lineRule="exact"/>
              <w:jc w:val="center"/>
              <w:outlineLvl w:val="5"/>
              <w:rPr>
                <w:rFonts w:hint="eastAsia" w:hAnsi="宋体" w:eastAsia="宋体"/>
                <w:bCs/>
                <w:kern w:val="2"/>
                <w:sz w:val="24"/>
                <w:szCs w:val="24"/>
                <w:lang w:val="en-US" w:eastAsia="zh-CN"/>
              </w:rPr>
            </w:pPr>
            <w:r>
              <w:rPr>
                <w:rFonts w:hint="eastAsia" w:hAnsi="宋体"/>
                <w:bCs/>
                <w:kern w:val="2"/>
                <w:sz w:val="24"/>
                <w:szCs w:val="24"/>
                <w:lang w:val="en-US" w:eastAsia="zh-CN"/>
              </w:rPr>
              <w:t>5</w:t>
            </w:r>
          </w:p>
        </w:tc>
        <w:tc>
          <w:tcPr>
            <w:tcW w:w="2070" w:type="dxa"/>
            <w:vAlign w:val="center"/>
          </w:tcPr>
          <w:p>
            <w:pPr>
              <w:spacing w:line="440" w:lineRule="exact"/>
              <w:jc w:val="center"/>
              <w:outlineLvl w:val="5"/>
              <w:rPr>
                <w:rFonts w:hAnsi="宋体"/>
                <w:bCs/>
                <w:kern w:val="2"/>
                <w:sz w:val="24"/>
                <w:szCs w:val="24"/>
              </w:rPr>
            </w:pPr>
            <w:r>
              <w:rPr>
                <w:rFonts w:hint="eastAsia" w:hAnsi="宋体"/>
                <w:bCs/>
                <w:kern w:val="2"/>
                <w:sz w:val="24"/>
                <w:szCs w:val="24"/>
              </w:rPr>
              <w:t>低于成本价不正当</w:t>
            </w:r>
          </w:p>
          <w:p>
            <w:pPr>
              <w:spacing w:line="440" w:lineRule="exact"/>
              <w:jc w:val="center"/>
              <w:outlineLvl w:val="5"/>
              <w:rPr>
                <w:rFonts w:hAnsi="宋体"/>
                <w:bCs/>
                <w:kern w:val="2"/>
                <w:sz w:val="24"/>
                <w:szCs w:val="24"/>
              </w:rPr>
            </w:pPr>
            <w:r>
              <w:rPr>
                <w:rFonts w:hint="eastAsia" w:hAnsi="宋体"/>
                <w:bCs/>
                <w:kern w:val="2"/>
                <w:sz w:val="24"/>
                <w:szCs w:val="24"/>
              </w:rPr>
              <w:t>竞争预防措施</w:t>
            </w:r>
          </w:p>
          <w:p>
            <w:pPr>
              <w:spacing w:line="440" w:lineRule="exact"/>
              <w:jc w:val="center"/>
              <w:outlineLvl w:val="5"/>
              <w:rPr>
                <w:rFonts w:hAnsi="宋体"/>
                <w:bCs/>
                <w:kern w:val="2"/>
                <w:sz w:val="24"/>
                <w:szCs w:val="24"/>
              </w:rPr>
            </w:pPr>
            <w:r>
              <w:rPr>
                <w:rFonts w:hint="eastAsia" w:hAnsi="宋体"/>
                <w:bCs/>
                <w:kern w:val="2"/>
                <w:sz w:val="24"/>
                <w:szCs w:val="24"/>
              </w:rPr>
              <w:t>（实质性要求）</w:t>
            </w:r>
          </w:p>
        </w:tc>
        <w:tc>
          <w:tcPr>
            <w:tcW w:w="6452" w:type="dxa"/>
            <w:vAlign w:val="center"/>
          </w:tcPr>
          <w:p>
            <w:pPr>
              <w:snapToGrid w:val="0"/>
              <w:spacing w:line="420" w:lineRule="exact"/>
              <w:ind w:firstLine="480" w:firstLineChars="200"/>
              <w:outlineLvl w:val="5"/>
              <w:rPr>
                <w:rFonts w:hAnsi="宋体"/>
                <w:bCs/>
                <w:sz w:val="24"/>
                <w:szCs w:val="24"/>
              </w:rPr>
            </w:pPr>
            <w:r>
              <w:rPr>
                <w:rFonts w:hint="eastAsia" w:hAnsi="宋体"/>
                <w:bCs/>
                <w:sz w:val="24"/>
                <w:szCs w:val="24"/>
              </w:rPr>
              <w:t>在评审过程中，</w:t>
            </w:r>
            <w:r>
              <w:rPr>
                <w:rFonts w:hint="eastAsia" w:hAnsi="宋体"/>
                <w:bCs/>
                <w:sz w:val="24"/>
                <w:szCs w:val="24"/>
                <w:lang w:eastAsia="zh-CN"/>
              </w:rPr>
              <w:t>谈判</w:t>
            </w:r>
            <w:r>
              <w:rPr>
                <w:rFonts w:hint="eastAsia" w:hAnsi="宋体"/>
                <w:bCs/>
                <w:sz w:val="24"/>
                <w:szCs w:val="24"/>
              </w:rPr>
              <w:t>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w:t>
            </w:r>
            <w:r>
              <w:rPr>
                <w:rFonts w:hint="eastAsia" w:hAnsi="宋体"/>
                <w:bCs/>
                <w:sz w:val="24"/>
                <w:szCs w:val="24"/>
                <w:lang w:eastAsia="zh-CN"/>
              </w:rPr>
              <w:t>谈判</w:t>
            </w:r>
            <w:r>
              <w:rPr>
                <w:rFonts w:hint="eastAsia" w:hAnsi="宋体"/>
                <w:bCs/>
                <w:sz w:val="24"/>
                <w:szCs w:val="24"/>
              </w:rPr>
              <w:t>小组应当将其作为无效响应处理。供应商书面说明应当按照国家财务会计制度的规定要求，逐项就供应商提供的服务的主营业务成本（应根据供应商企业类型予以区别）、税金及附加、销售费用、管理费用、财务费用等成本构成事项详细陈述。</w:t>
            </w:r>
          </w:p>
          <w:p>
            <w:pPr>
              <w:pStyle w:val="17"/>
              <w:spacing w:line="360" w:lineRule="auto"/>
              <w:ind w:firstLine="480" w:firstLineChars="200"/>
              <w:jc w:val="both"/>
              <w:rPr>
                <w:rFonts w:ascii="宋体" w:hAnsi="宋体" w:cs="宋体"/>
                <w:lang w:val="zh-CN"/>
              </w:rPr>
            </w:pPr>
            <w:r>
              <w:rPr>
                <w:rFonts w:hint="eastAsia" w:ascii="宋体" w:hAnsi="宋体" w:cs="宋体"/>
                <w:lang w:val="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napToGrid w:val="0"/>
              <w:spacing w:line="440" w:lineRule="exact"/>
              <w:ind w:firstLine="480" w:firstLineChars="200"/>
              <w:outlineLvl w:val="5"/>
              <w:rPr>
                <w:rFonts w:hAnsi="宋体"/>
                <w:bCs/>
                <w:kern w:val="2"/>
                <w:sz w:val="24"/>
                <w:szCs w:val="24"/>
              </w:rPr>
            </w:pPr>
            <w:r>
              <w:rPr>
                <w:rFonts w:hint="eastAsia" w:hAnsi="宋体" w:cs="宋体"/>
                <w:sz w:val="24"/>
                <w:szCs w:val="24"/>
                <w:lang w:val="zh-CN"/>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94" w:type="dxa"/>
            <w:vAlign w:val="center"/>
          </w:tcPr>
          <w:p>
            <w:pPr>
              <w:spacing w:line="440" w:lineRule="exact"/>
              <w:jc w:val="center"/>
              <w:outlineLvl w:val="5"/>
              <w:rPr>
                <w:rFonts w:hint="eastAsia" w:hAnsi="宋体" w:eastAsia="宋体"/>
                <w:bCs/>
                <w:kern w:val="2"/>
                <w:sz w:val="24"/>
                <w:szCs w:val="24"/>
                <w:lang w:val="en-US" w:eastAsia="zh-CN"/>
              </w:rPr>
            </w:pPr>
            <w:r>
              <w:rPr>
                <w:rFonts w:hint="eastAsia" w:hAnsi="宋体"/>
                <w:bCs/>
                <w:kern w:val="2"/>
                <w:sz w:val="24"/>
                <w:szCs w:val="24"/>
                <w:lang w:val="en-US" w:eastAsia="zh-CN"/>
              </w:rPr>
              <w:t>6</w:t>
            </w:r>
          </w:p>
        </w:tc>
        <w:tc>
          <w:tcPr>
            <w:tcW w:w="2070" w:type="dxa"/>
            <w:vAlign w:val="center"/>
          </w:tcPr>
          <w:p>
            <w:pPr>
              <w:spacing w:line="420" w:lineRule="exact"/>
              <w:jc w:val="center"/>
              <w:outlineLvl w:val="5"/>
              <w:rPr>
                <w:rFonts w:hAnsi="宋体"/>
                <w:bCs/>
                <w:kern w:val="2"/>
                <w:sz w:val="24"/>
                <w:szCs w:val="24"/>
              </w:rPr>
            </w:pPr>
            <w:r>
              <w:rPr>
                <w:rFonts w:hint="eastAsia" w:hAnsi="宋体"/>
                <w:bCs/>
                <w:kern w:val="2"/>
                <w:sz w:val="24"/>
                <w:szCs w:val="24"/>
              </w:rPr>
              <w:t>采购方式</w:t>
            </w:r>
          </w:p>
        </w:tc>
        <w:tc>
          <w:tcPr>
            <w:tcW w:w="6452" w:type="dxa"/>
            <w:vAlign w:val="center"/>
          </w:tcPr>
          <w:p>
            <w:pPr>
              <w:snapToGrid w:val="0"/>
              <w:spacing w:line="420" w:lineRule="exact"/>
              <w:outlineLvl w:val="5"/>
              <w:rPr>
                <w:rFonts w:hint="eastAsia" w:hAnsi="宋体" w:eastAsia="宋体"/>
                <w:bCs/>
                <w:kern w:val="2"/>
                <w:sz w:val="24"/>
                <w:szCs w:val="24"/>
                <w:lang w:eastAsia="zh-CN"/>
              </w:rPr>
            </w:pPr>
            <w:r>
              <w:rPr>
                <w:rFonts w:hint="eastAsia" w:hAnsi="宋体"/>
                <w:bCs/>
                <w:kern w:val="2"/>
                <w:sz w:val="24"/>
                <w:szCs w:val="24"/>
              </w:rPr>
              <w:t>竞争性</w:t>
            </w:r>
            <w:r>
              <w:rPr>
                <w:rFonts w:hint="eastAsia" w:hAnsi="宋体"/>
                <w:bCs/>
                <w:kern w:val="2"/>
                <w:sz w:val="24"/>
                <w:szCs w:val="24"/>
                <w:lang w:eastAsia="zh-CN"/>
              </w:rPr>
              <w:t>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9" w:hRule="atLeast"/>
          <w:jc w:val="center"/>
        </w:trPr>
        <w:tc>
          <w:tcPr>
            <w:tcW w:w="594" w:type="dxa"/>
            <w:tcBorders>
              <w:bottom w:val="single" w:color="auto" w:sz="4" w:space="0"/>
            </w:tcBorders>
            <w:vAlign w:val="center"/>
          </w:tcPr>
          <w:p>
            <w:pPr>
              <w:spacing w:line="440" w:lineRule="exact"/>
              <w:jc w:val="center"/>
              <w:outlineLvl w:val="5"/>
              <w:rPr>
                <w:rFonts w:hint="eastAsia" w:hAnsi="宋体" w:eastAsia="宋体"/>
                <w:bCs/>
                <w:kern w:val="2"/>
                <w:sz w:val="24"/>
                <w:szCs w:val="24"/>
                <w:lang w:val="en-US" w:eastAsia="zh-CN"/>
              </w:rPr>
            </w:pPr>
            <w:r>
              <w:rPr>
                <w:rFonts w:hint="eastAsia" w:hAnsi="宋体"/>
                <w:bCs/>
                <w:kern w:val="2"/>
                <w:sz w:val="24"/>
                <w:szCs w:val="24"/>
                <w:lang w:val="en-US" w:eastAsia="zh-CN"/>
              </w:rPr>
              <w:t>7</w:t>
            </w:r>
          </w:p>
        </w:tc>
        <w:tc>
          <w:tcPr>
            <w:tcW w:w="2070" w:type="dxa"/>
            <w:tcBorders>
              <w:bottom w:val="single" w:color="auto" w:sz="4" w:space="0"/>
            </w:tcBorders>
            <w:vAlign w:val="center"/>
          </w:tcPr>
          <w:p>
            <w:pPr>
              <w:spacing w:line="420" w:lineRule="exact"/>
              <w:jc w:val="center"/>
              <w:outlineLvl w:val="5"/>
              <w:rPr>
                <w:rFonts w:hAnsi="宋体"/>
                <w:bCs/>
                <w:kern w:val="2"/>
                <w:sz w:val="24"/>
                <w:szCs w:val="24"/>
              </w:rPr>
            </w:pPr>
            <w:r>
              <w:rPr>
                <w:rFonts w:hint="eastAsia" w:hAnsi="宋体"/>
                <w:bCs/>
                <w:kern w:val="2"/>
                <w:sz w:val="24"/>
                <w:szCs w:val="24"/>
              </w:rPr>
              <w:t>评标方法</w:t>
            </w:r>
          </w:p>
        </w:tc>
        <w:tc>
          <w:tcPr>
            <w:tcW w:w="6452" w:type="dxa"/>
            <w:tcBorders>
              <w:bottom w:val="single" w:color="auto" w:sz="4" w:space="0"/>
            </w:tcBorders>
            <w:vAlign w:val="center"/>
          </w:tcPr>
          <w:p>
            <w:pPr>
              <w:snapToGrid w:val="0"/>
              <w:spacing w:line="420" w:lineRule="exact"/>
              <w:outlineLvl w:val="5"/>
              <w:rPr>
                <w:rFonts w:hAnsi="宋体"/>
                <w:bCs/>
                <w:kern w:val="2"/>
                <w:sz w:val="24"/>
                <w:szCs w:val="24"/>
              </w:rPr>
            </w:pPr>
            <w:r>
              <w:rPr>
                <w:rFonts w:hint="eastAsia" w:hAnsi="宋体"/>
                <w:bCs/>
                <w:kern w:val="2"/>
                <w:sz w:val="24"/>
                <w:szCs w:val="24"/>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2" w:hRule="atLeast"/>
          <w:jc w:val="center"/>
        </w:trPr>
        <w:tc>
          <w:tcPr>
            <w:tcW w:w="594" w:type="dxa"/>
            <w:vAlign w:val="center"/>
          </w:tcPr>
          <w:p>
            <w:pPr>
              <w:spacing w:line="440" w:lineRule="exact"/>
              <w:jc w:val="center"/>
              <w:outlineLvl w:val="5"/>
              <w:rPr>
                <w:rFonts w:hint="eastAsia" w:hAnsi="宋体" w:eastAsia="宋体"/>
                <w:bCs/>
                <w:kern w:val="2"/>
                <w:sz w:val="24"/>
                <w:szCs w:val="24"/>
                <w:lang w:val="en-US" w:eastAsia="zh-CN"/>
              </w:rPr>
            </w:pPr>
            <w:r>
              <w:rPr>
                <w:rFonts w:hint="eastAsia" w:hAnsi="宋体"/>
                <w:bCs/>
                <w:kern w:val="2"/>
                <w:sz w:val="24"/>
                <w:szCs w:val="24"/>
                <w:lang w:val="en-US" w:eastAsia="zh-CN"/>
              </w:rPr>
              <w:t>8</w:t>
            </w:r>
          </w:p>
        </w:tc>
        <w:tc>
          <w:tcPr>
            <w:tcW w:w="2070" w:type="dxa"/>
            <w:vAlign w:val="center"/>
          </w:tcPr>
          <w:p>
            <w:pPr>
              <w:spacing w:line="420" w:lineRule="exact"/>
              <w:jc w:val="center"/>
              <w:outlineLvl w:val="5"/>
              <w:rPr>
                <w:rFonts w:hint="eastAsia" w:hAnsi="宋体" w:eastAsia="宋体"/>
                <w:bCs/>
                <w:kern w:val="2"/>
                <w:sz w:val="24"/>
                <w:szCs w:val="24"/>
                <w:lang w:eastAsia="zh-CN"/>
              </w:rPr>
            </w:pPr>
            <w:r>
              <w:rPr>
                <w:rFonts w:hint="eastAsia" w:hAnsi="宋体"/>
                <w:bCs/>
                <w:kern w:val="2"/>
                <w:sz w:val="24"/>
                <w:szCs w:val="24"/>
              </w:rPr>
              <w:t>联合体</w:t>
            </w:r>
            <w:r>
              <w:rPr>
                <w:rFonts w:hint="eastAsia" w:hAnsi="宋体"/>
                <w:bCs/>
                <w:kern w:val="2"/>
                <w:sz w:val="24"/>
                <w:szCs w:val="24"/>
                <w:lang w:eastAsia="zh-CN"/>
              </w:rPr>
              <w:t>谈判</w:t>
            </w:r>
          </w:p>
        </w:tc>
        <w:tc>
          <w:tcPr>
            <w:tcW w:w="6452" w:type="dxa"/>
            <w:vAlign w:val="center"/>
          </w:tcPr>
          <w:p>
            <w:pPr>
              <w:snapToGrid w:val="0"/>
              <w:spacing w:line="420" w:lineRule="exact"/>
              <w:outlineLvl w:val="5"/>
              <w:rPr>
                <w:rFonts w:hAnsi="宋体"/>
                <w:bCs/>
                <w:kern w:val="2"/>
                <w:sz w:val="24"/>
                <w:szCs w:val="24"/>
              </w:rPr>
            </w:pPr>
            <w:r>
              <w:rPr>
                <w:rFonts w:hint="eastAsia" w:hAnsi="宋体"/>
                <w:bCs/>
                <w:kern w:val="2"/>
                <w:sz w:val="24"/>
                <w:szCs w:val="24"/>
              </w:rPr>
              <w:t>本项目不接受联合体</w:t>
            </w:r>
            <w:r>
              <w:rPr>
                <w:rFonts w:hint="eastAsia" w:hAnsi="宋体"/>
                <w:bCs/>
                <w:kern w:val="2"/>
                <w:sz w:val="24"/>
                <w:szCs w:val="24"/>
                <w:lang w:eastAsia="zh-CN"/>
              </w:rPr>
              <w:t>谈判</w:t>
            </w:r>
            <w:r>
              <w:rPr>
                <w:rFonts w:hint="eastAsia" w:hAnsi="宋体"/>
                <w:bCs/>
                <w:kern w:val="2"/>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3" w:hRule="exact"/>
          <w:jc w:val="center"/>
        </w:trPr>
        <w:tc>
          <w:tcPr>
            <w:tcW w:w="594" w:type="dxa"/>
            <w:vAlign w:val="center"/>
          </w:tcPr>
          <w:p>
            <w:pPr>
              <w:spacing w:line="440" w:lineRule="exact"/>
              <w:jc w:val="center"/>
              <w:outlineLvl w:val="5"/>
              <w:rPr>
                <w:rFonts w:hint="eastAsia" w:hAnsi="宋体" w:eastAsia="宋体"/>
                <w:bCs/>
                <w:kern w:val="2"/>
                <w:sz w:val="24"/>
                <w:szCs w:val="24"/>
                <w:lang w:val="en-US" w:eastAsia="zh-CN"/>
              </w:rPr>
            </w:pPr>
            <w:r>
              <w:rPr>
                <w:rFonts w:hint="eastAsia" w:hAnsi="宋体"/>
                <w:bCs/>
                <w:kern w:val="2"/>
                <w:sz w:val="24"/>
                <w:szCs w:val="24"/>
                <w:lang w:val="en-US" w:eastAsia="zh-CN"/>
              </w:rPr>
              <w:t>9</w:t>
            </w:r>
          </w:p>
        </w:tc>
        <w:tc>
          <w:tcPr>
            <w:tcW w:w="2070" w:type="dxa"/>
            <w:vAlign w:val="center"/>
          </w:tcPr>
          <w:p>
            <w:pPr>
              <w:spacing w:line="420" w:lineRule="exact"/>
              <w:jc w:val="center"/>
              <w:outlineLvl w:val="5"/>
              <w:rPr>
                <w:rFonts w:hAnsi="宋体"/>
                <w:bCs/>
                <w:kern w:val="2"/>
                <w:sz w:val="24"/>
                <w:szCs w:val="24"/>
              </w:rPr>
            </w:pPr>
            <w:r>
              <w:rPr>
                <w:rFonts w:hint="eastAsia" w:hAnsi="宋体"/>
                <w:bCs/>
                <w:kern w:val="2"/>
                <w:sz w:val="24"/>
                <w:szCs w:val="24"/>
                <w:lang w:eastAsia="zh-CN"/>
              </w:rPr>
              <w:t>谈判</w:t>
            </w:r>
            <w:r>
              <w:rPr>
                <w:rFonts w:hint="eastAsia" w:hAnsi="宋体"/>
                <w:bCs/>
                <w:kern w:val="2"/>
                <w:sz w:val="24"/>
                <w:szCs w:val="24"/>
              </w:rPr>
              <w:t>有效期</w:t>
            </w:r>
          </w:p>
        </w:tc>
        <w:tc>
          <w:tcPr>
            <w:tcW w:w="6452" w:type="dxa"/>
            <w:vAlign w:val="center"/>
          </w:tcPr>
          <w:p>
            <w:pPr>
              <w:snapToGrid w:val="0"/>
              <w:spacing w:line="420" w:lineRule="exact"/>
              <w:outlineLvl w:val="5"/>
              <w:rPr>
                <w:rFonts w:hAnsi="宋体"/>
                <w:bCs/>
                <w:kern w:val="2"/>
                <w:sz w:val="24"/>
                <w:szCs w:val="24"/>
              </w:rPr>
            </w:pPr>
            <w:r>
              <w:rPr>
                <w:rFonts w:hint="eastAsia" w:hAnsi="宋体"/>
                <w:bCs/>
                <w:kern w:val="2"/>
                <w:sz w:val="24"/>
                <w:szCs w:val="24"/>
              </w:rPr>
              <w:t>响应文件递交截止时间届满后 90天。</w:t>
            </w:r>
          </w:p>
          <w:p>
            <w:pPr>
              <w:snapToGrid w:val="0"/>
              <w:spacing w:line="420" w:lineRule="exact"/>
              <w:ind w:firstLine="240" w:firstLineChars="100"/>
              <w:jc w:val="center"/>
              <w:outlineLvl w:val="5"/>
              <w:rPr>
                <w:rFonts w:hAnsi="宋体"/>
                <w:bCs/>
                <w:kern w:val="2"/>
                <w:sz w:val="24"/>
                <w:szCs w:val="24"/>
              </w:rPr>
            </w:pPr>
          </w:p>
          <w:p>
            <w:pPr>
              <w:snapToGrid w:val="0"/>
              <w:spacing w:line="420" w:lineRule="exact"/>
              <w:ind w:firstLine="240" w:firstLineChars="100"/>
              <w:jc w:val="center"/>
              <w:outlineLvl w:val="5"/>
              <w:rPr>
                <w:rFonts w:hAnsi="宋体"/>
                <w:bCs/>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5" w:hRule="atLeast"/>
          <w:jc w:val="center"/>
        </w:trPr>
        <w:tc>
          <w:tcPr>
            <w:tcW w:w="594" w:type="dxa"/>
            <w:tcBorders>
              <w:top w:val="single" w:color="auto" w:sz="4" w:space="0"/>
              <w:bottom w:val="single" w:color="auto" w:sz="4" w:space="0"/>
            </w:tcBorders>
            <w:vAlign w:val="center"/>
          </w:tcPr>
          <w:p>
            <w:pPr>
              <w:spacing w:line="440" w:lineRule="exact"/>
              <w:jc w:val="center"/>
              <w:outlineLvl w:val="5"/>
              <w:rPr>
                <w:rFonts w:hint="eastAsia" w:hAnsi="宋体" w:eastAsia="宋体"/>
                <w:bCs/>
                <w:kern w:val="2"/>
                <w:sz w:val="24"/>
                <w:szCs w:val="24"/>
                <w:lang w:val="en-US" w:eastAsia="zh-CN"/>
              </w:rPr>
            </w:pPr>
            <w:r>
              <w:rPr>
                <w:rFonts w:hint="eastAsia" w:hAnsi="宋体"/>
                <w:bCs/>
                <w:kern w:val="2"/>
                <w:sz w:val="24"/>
                <w:szCs w:val="24"/>
              </w:rPr>
              <w:t>1</w:t>
            </w:r>
            <w:r>
              <w:rPr>
                <w:rFonts w:hint="eastAsia" w:hAnsi="宋体"/>
                <w:bCs/>
                <w:kern w:val="2"/>
                <w:sz w:val="24"/>
                <w:szCs w:val="24"/>
                <w:lang w:val="en-US" w:eastAsia="zh-CN"/>
              </w:rPr>
              <w:t>0</w:t>
            </w:r>
          </w:p>
        </w:tc>
        <w:tc>
          <w:tcPr>
            <w:tcW w:w="2070" w:type="dxa"/>
            <w:tcBorders>
              <w:top w:val="single" w:color="auto" w:sz="4" w:space="0"/>
              <w:bottom w:val="single" w:color="auto" w:sz="4" w:space="0"/>
            </w:tcBorders>
            <w:vAlign w:val="center"/>
          </w:tcPr>
          <w:p>
            <w:pPr>
              <w:spacing w:line="440" w:lineRule="exact"/>
              <w:ind w:left="170" w:leftChars="50" w:right="170" w:rightChars="50"/>
              <w:jc w:val="center"/>
              <w:rPr>
                <w:rFonts w:hAnsi="宋体"/>
                <w:bCs/>
                <w:kern w:val="2"/>
                <w:sz w:val="24"/>
                <w:szCs w:val="24"/>
              </w:rPr>
            </w:pPr>
            <w:r>
              <w:rPr>
                <w:rFonts w:hint="eastAsia" w:hAnsi="宋体"/>
                <w:bCs/>
                <w:kern w:val="2"/>
                <w:sz w:val="24"/>
                <w:szCs w:val="24"/>
              </w:rPr>
              <w:t>成交通知书领取</w:t>
            </w:r>
          </w:p>
        </w:tc>
        <w:tc>
          <w:tcPr>
            <w:tcW w:w="6452" w:type="dxa"/>
            <w:tcBorders>
              <w:top w:val="single" w:color="auto" w:sz="4" w:space="0"/>
              <w:bottom w:val="single" w:color="auto" w:sz="4" w:space="0"/>
            </w:tcBorders>
            <w:vAlign w:val="center"/>
          </w:tcPr>
          <w:p>
            <w:pPr>
              <w:snapToGrid w:val="0"/>
              <w:spacing w:line="440" w:lineRule="exact"/>
              <w:rPr>
                <w:rFonts w:hAnsi="宋体"/>
                <w:bCs/>
                <w:kern w:val="2"/>
                <w:sz w:val="24"/>
                <w:szCs w:val="24"/>
              </w:rPr>
            </w:pPr>
            <w:r>
              <w:rPr>
                <w:rFonts w:hint="eastAsia" w:hAnsi="宋体"/>
                <w:bCs/>
                <w:kern w:val="2"/>
                <w:sz w:val="24"/>
                <w:szCs w:val="24"/>
                <w:lang w:val="zh-CN"/>
              </w:rPr>
              <w:t>采购结果公告发布后，请成交供应商凭有效身份证明证件到四川</w:t>
            </w:r>
            <w:r>
              <w:rPr>
                <w:rFonts w:hint="eastAsia" w:hAnsi="宋体"/>
                <w:bCs/>
                <w:kern w:val="2"/>
                <w:sz w:val="24"/>
                <w:szCs w:val="24"/>
                <w:lang w:val="zh-CN" w:eastAsia="zh-CN"/>
              </w:rPr>
              <w:t>文理学院莲湖校区弘德楼</w:t>
            </w:r>
            <w:r>
              <w:rPr>
                <w:rFonts w:hint="eastAsia" w:hAnsi="宋体"/>
                <w:bCs/>
                <w:kern w:val="2"/>
                <w:sz w:val="24"/>
                <w:szCs w:val="24"/>
                <w:lang w:val="en-US" w:eastAsia="zh-CN"/>
              </w:rPr>
              <w:t>4018办公室</w:t>
            </w:r>
            <w:r>
              <w:rPr>
                <w:rFonts w:hint="eastAsia" w:hAnsi="宋体"/>
                <w:bCs/>
                <w:kern w:val="2"/>
                <w:sz w:val="24"/>
                <w:szCs w:val="24"/>
                <w:lang w:val="zh-CN"/>
              </w:rPr>
              <w:t>领取成交通知书。联系电话：0818-2</w:t>
            </w:r>
            <w:r>
              <w:rPr>
                <w:rFonts w:hint="eastAsia" w:hAnsi="宋体"/>
                <w:bCs/>
                <w:kern w:val="2"/>
                <w:sz w:val="24"/>
                <w:szCs w:val="24"/>
                <w:lang w:val="en-US" w:eastAsia="zh-CN"/>
              </w:rPr>
              <w:t>796632；18781889551</w:t>
            </w:r>
            <w:r>
              <w:rPr>
                <w:rFonts w:hint="eastAsia" w:hAnsi="宋体"/>
                <w:bCs/>
                <w:kern w:val="2"/>
                <w:sz w:val="24"/>
                <w:szCs w:val="24"/>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9" w:hRule="atLeast"/>
          <w:jc w:val="center"/>
        </w:trPr>
        <w:tc>
          <w:tcPr>
            <w:tcW w:w="594" w:type="dxa"/>
            <w:vAlign w:val="center"/>
          </w:tcPr>
          <w:p>
            <w:pPr>
              <w:spacing w:line="440" w:lineRule="exact"/>
              <w:jc w:val="center"/>
              <w:outlineLvl w:val="5"/>
              <w:rPr>
                <w:rFonts w:hint="eastAsia" w:hAnsi="宋体" w:eastAsia="宋体"/>
                <w:bCs/>
                <w:kern w:val="2"/>
                <w:sz w:val="24"/>
                <w:szCs w:val="24"/>
                <w:lang w:val="en-US" w:eastAsia="zh-CN"/>
              </w:rPr>
            </w:pPr>
            <w:r>
              <w:rPr>
                <w:rFonts w:hint="eastAsia" w:hAnsi="宋体"/>
                <w:bCs/>
                <w:kern w:val="2"/>
                <w:sz w:val="24"/>
                <w:szCs w:val="24"/>
              </w:rPr>
              <w:t>1</w:t>
            </w:r>
            <w:r>
              <w:rPr>
                <w:rFonts w:hint="eastAsia" w:hAnsi="宋体"/>
                <w:bCs/>
                <w:kern w:val="2"/>
                <w:sz w:val="24"/>
                <w:szCs w:val="24"/>
                <w:lang w:val="en-US" w:eastAsia="zh-CN"/>
              </w:rPr>
              <w:t>1</w:t>
            </w:r>
          </w:p>
        </w:tc>
        <w:tc>
          <w:tcPr>
            <w:tcW w:w="2070" w:type="dxa"/>
            <w:vAlign w:val="center"/>
          </w:tcPr>
          <w:p>
            <w:pPr>
              <w:spacing w:line="440" w:lineRule="exact"/>
              <w:jc w:val="center"/>
              <w:outlineLvl w:val="5"/>
              <w:rPr>
                <w:rFonts w:hAnsi="宋体"/>
                <w:bCs/>
                <w:kern w:val="2"/>
                <w:sz w:val="24"/>
                <w:szCs w:val="24"/>
              </w:rPr>
            </w:pPr>
            <w:r>
              <w:rPr>
                <w:rFonts w:hint="eastAsia" w:hAnsi="宋体"/>
                <w:bCs/>
                <w:kern w:val="2"/>
                <w:sz w:val="24"/>
                <w:szCs w:val="24"/>
              </w:rPr>
              <w:t>备选</w:t>
            </w:r>
            <w:r>
              <w:rPr>
                <w:rFonts w:hint="eastAsia" w:hAnsi="宋体"/>
                <w:bCs/>
                <w:kern w:val="2"/>
                <w:sz w:val="24"/>
                <w:szCs w:val="24"/>
                <w:lang w:eastAsia="zh-CN"/>
              </w:rPr>
              <w:t>谈判</w:t>
            </w:r>
            <w:r>
              <w:rPr>
                <w:rFonts w:hint="eastAsia" w:hAnsi="宋体"/>
                <w:bCs/>
                <w:kern w:val="2"/>
                <w:sz w:val="24"/>
                <w:szCs w:val="24"/>
              </w:rPr>
              <w:t>方案和报价</w:t>
            </w:r>
          </w:p>
        </w:tc>
        <w:tc>
          <w:tcPr>
            <w:tcW w:w="6452" w:type="dxa"/>
            <w:vAlign w:val="center"/>
          </w:tcPr>
          <w:p>
            <w:pPr>
              <w:snapToGrid w:val="0"/>
              <w:spacing w:line="440" w:lineRule="exact"/>
              <w:outlineLvl w:val="5"/>
              <w:rPr>
                <w:rFonts w:hAnsi="宋体"/>
                <w:bCs/>
                <w:kern w:val="2"/>
                <w:sz w:val="24"/>
                <w:szCs w:val="24"/>
              </w:rPr>
            </w:pPr>
            <w:r>
              <w:rPr>
                <w:rFonts w:hint="eastAsia" w:hAnsi="宋体"/>
                <w:bCs/>
                <w:kern w:val="2"/>
                <w:sz w:val="24"/>
                <w:szCs w:val="24"/>
              </w:rPr>
              <w:t>本次采购不接受备选</w:t>
            </w:r>
            <w:r>
              <w:rPr>
                <w:rFonts w:hint="eastAsia" w:hAnsi="宋体"/>
                <w:bCs/>
                <w:kern w:val="2"/>
                <w:sz w:val="24"/>
                <w:szCs w:val="24"/>
                <w:lang w:eastAsia="zh-CN"/>
              </w:rPr>
              <w:t>谈判</w:t>
            </w:r>
            <w:r>
              <w:rPr>
                <w:rFonts w:hint="eastAsia" w:hAnsi="宋体"/>
                <w:bCs/>
                <w:kern w:val="2"/>
                <w:sz w:val="24"/>
                <w:szCs w:val="24"/>
              </w:rPr>
              <w:t>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9" w:hRule="atLeast"/>
          <w:jc w:val="center"/>
        </w:trPr>
        <w:tc>
          <w:tcPr>
            <w:tcW w:w="594" w:type="dxa"/>
            <w:vAlign w:val="center"/>
          </w:tcPr>
          <w:p>
            <w:pPr>
              <w:spacing w:line="440" w:lineRule="exact"/>
              <w:jc w:val="center"/>
              <w:outlineLvl w:val="5"/>
              <w:rPr>
                <w:rFonts w:hint="eastAsia" w:hAnsi="宋体" w:eastAsia="宋体"/>
                <w:bCs/>
                <w:kern w:val="2"/>
                <w:sz w:val="24"/>
                <w:szCs w:val="24"/>
                <w:lang w:val="en-US" w:eastAsia="zh-CN"/>
              </w:rPr>
            </w:pPr>
            <w:r>
              <w:rPr>
                <w:rFonts w:hint="eastAsia" w:hAnsi="宋体"/>
                <w:bCs/>
                <w:kern w:val="2"/>
                <w:sz w:val="24"/>
                <w:szCs w:val="24"/>
              </w:rPr>
              <w:t>1</w:t>
            </w:r>
            <w:r>
              <w:rPr>
                <w:rFonts w:hint="eastAsia" w:hAnsi="宋体"/>
                <w:bCs/>
                <w:kern w:val="2"/>
                <w:sz w:val="24"/>
                <w:szCs w:val="24"/>
                <w:lang w:val="en-US" w:eastAsia="zh-CN"/>
              </w:rPr>
              <w:t>2</w:t>
            </w:r>
          </w:p>
        </w:tc>
        <w:tc>
          <w:tcPr>
            <w:tcW w:w="2070" w:type="dxa"/>
            <w:vAlign w:val="center"/>
          </w:tcPr>
          <w:p>
            <w:pPr>
              <w:spacing w:line="440" w:lineRule="exact"/>
              <w:jc w:val="center"/>
              <w:outlineLvl w:val="5"/>
              <w:rPr>
                <w:rFonts w:hAnsi="宋体"/>
                <w:bCs/>
                <w:kern w:val="2"/>
                <w:sz w:val="24"/>
                <w:szCs w:val="24"/>
              </w:rPr>
            </w:pPr>
            <w:r>
              <w:rPr>
                <w:rFonts w:hint="eastAsia" w:hAnsi="宋体"/>
                <w:bCs/>
                <w:kern w:val="2"/>
                <w:sz w:val="24"/>
                <w:szCs w:val="24"/>
              </w:rPr>
              <w:t>政策法规</w:t>
            </w:r>
          </w:p>
          <w:p>
            <w:pPr>
              <w:spacing w:line="440" w:lineRule="exact"/>
              <w:jc w:val="center"/>
              <w:outlineLvl w:val="5"/>
              <w:rPr>
                <w:rFonts w:hAnsi="宋体"/>
                <w:bCs/>
                <w:kern w:val="2"/>
                <w:sz w:val="24"/>
                <w:szCs w:val="24"/>
              </w:rPr>
            </w:pPr>
            <w:r>
              <w:rPr>
                <w:rFonts w:hint="eastAsia" w:hAnsi="宋体"/>
                <w:bCs/>
                <w:kern w:val="2"/>
                <w:sz w:val="24"/>
                <w:szCs w:val="24"/>
              </w:rPr>
              <w:t>（如适用）</w:t>
            </w:r>
          </w:p>
        </w:tc>
        <w:tc>
          <w:tcPr>
            <w:tcW w:w="6452" w:type="dxa"/>
            <w:vAlign w:val="center"/>
          </w:tcPr>
          <w:p>
            <w:pPr>
              <w:snapToGrid w:val="0"/>
              <w:spacing w:line="440" w:lineRule="exact"/>
              <w:outlineLvl w:val="5"/>
              <w:rPr>
                <w:rFonts w:hAnsi="宋体"/>
                <w:bCs/>
                <w:sz w:val="24"/>
                <w:szCs w:val="24"/>
              </w:rPr>
            </w:pPr>
            <w:r>
              <w:rPr>
                <w:rFonts w:hint="eastAsia" w:hAnsi="宋体"/>
                <w:bCs/>
                <w:sz w:val="24"/>
                <w:szCs w:val="24"/>
              </w:rPr>
              <w:t>1、若所列产品属于政府强制采购的节能产品，须提供政府最新一期的节能清单。</w:t>
            </w:r>
          </w:p>
          <w:p>
            <w:pPr>
              <w:snapToGrid w:val="0"/>
              <w:spacing w:line="440" w:lineRule="exact"/>
              <w:outlineLvl w:val="5"/>
              <w:rPr>
                <w:rFonts w:hAnsi="宋体"/>
                <w:bCs/>
                <w:sz w:val="24"/>
                <w:szCs w:val="24"/>
              </w:rPr>
            </w:pPr>
            <w:r>
              <w:rPr>
                <w:rFonts w:hint="eastAsia" w:hAnsi="宋体"/>
                <w:bCs/>
                <w:sz w:val="24"/>
                <w:szCs w:val="24"/>
              </w:rPr>
              <w:t>2、节能政策：在技术、服务等指标同等条件下，优先采购属于国家公布的节能清单中产品；</w:t>
            </w:r>
          </w:p>
          <w:p>
            <w:pPr>
              <w:snapToGrid w:val="0"/>
              <w:spacing w:line="440" w:lineRule="exact"/>
              <w:outlineLvl w:val="5"/>
              <w:rPr>
                <w:rFonts w:hAnsi="宋体"/>
                <w:bCs/>
                <w:sz w:val="24"/>
                <w:szCs w:val="24"/>
              </w:rPr>
            </w:pPr>
            <w:r>
              <w:rPr>
                <w:rFonts w:hint="eastAsia" w:hAnsi="宋体"/>
                <w:bCs/>
                <w:sz w:val="24"/>
                <w:szCs w:val="24"/>
              </w:rPr>
              <w:t>3、环保政策：在性能、技术、服务等指标同等条件下，优先采购国家公布的环保产品清单中的产品。</w:t>
            </w:r>
          </w:p>
          <w:p>
            <w:pPr>
              <w:snapToGrid w:val="0"/>
              <w:spacing w:line="440" w:lineRule="exact"/>
              <w:outlineLvl w:val="5"/>
              <w:rPr>
                <w:rFonts w:hAnsi="宋体"/>
                <w:bCs/>
                <w:kern w:val="2"/>
                <w:sz w:val="24"/>
                <w:szCs w:val="24"/>
              </w:rPr>
            </w:pPr>
            <w:r>
              <w:rPr>
                <w:rFonts w:hint="eastAsia" w:hAnsi="宋体"/>
                <w:bCs/>
                <w:sz w:val="24"/>
                <w:szCs w:val="24"/>
              </w:rPr>
              <w:t>4、扶持不发达地区和少数民族地区政策，按现行有效政策执行。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9" w:hRule="atLeast"/>
          <w:jc w:val="center"/>
        </w:trPr>
        <w:tc>
          <w:tcPr>
            <w:tcW w:w="594" w:type="dxa"/>
            <w:vAlign w:val="center"/>
          </w:tcPr>
          <w:p>
            <w:pPr>
              <w:spacing w:line="440" w:lineRule="exact"/>
              <w:jc w:val="center"/>
              <w:outlineLvl w:val="5"/>
              <w:rPr>
                <w:rFonts w:hint="eastAsia" w:hAnsi="宋体" w:eastAsia="宋体"/>
                <w:bCs/>
                <w:kern w:val="2"/>
                <w:sz w:val="24"/>
                <w:szCs w:val="24"/>
                <w:lang w:val="en-US" w:eastAsia="zh-CN"/>
              </w:rPr>
            </w:pPr>
            <w:r>
              <w:rPr>
                <w:rFonts w:hint="eastAsia" w:hAnsi="宋体"/>
                <w:bCs/>
                <w:kern w:val="2"/>
                <w:sz w:val="24"/>
                <w:szCs w:val="24"/>
              </w:rPr>
              <w:t>1</w:t>
            </w:r>
            <w:r>
              <w:rPr>
                <w:rFonts w:hint="eastAsia" w:hAnsi="宋体"/>
                <w:bCs/>
                <w:kern w:val="2"/>
                <w:sz w:val="24"/>
                <w:szCs w:val="24"/>
                <w:lang w:val="en-US" w:eastAsia="zh-CN"/>
              </w:rPr>
              <w:t>3</w:t>
            </w:r>
          </w:p>
        </w:tc>
        <w:tc>
          <w:tcPr>
            <w:tcW w:w="2070" w:type="dxa"/>
            <w:vAlign w:val="center"/>
          </w:tcPr>
          <w:p>
            <w:pPr>
              <w:pStyle w:val="17"/>
              <w:spacing w:line="360" w:lineRule="auto"/>
              <w:ind w:left="96"/>
              <w:jc w:val="center"/>
              <w:rPr>
                <w:rFonts w:hAnsi="宋体"/>
                <w:bCs/>
                <w:kern w:val="2"/>
              </w:rPr>
            </w:pPr>
            <w:r>
              <w:rPr>
                <w:rFonts w:hint="eastAsia" w:cs="Times New Roman"/>
              </w:rPr>
              <w:t>进口产品</w:t>
            </w:r>
          </w:p>
        </w:tc>
        <w:tc>
          <w:tcPr>
            <w:tcW w:w="6452" w:type="dxa"/>
            <w:vAlign w:val="center"/>
          </w:tcPr>
          <w:p>
            <w:pPr>
              <w:pStyle w:val="17"/>
              <w:spacing w:line="360" w:lineRule="auto"/>
              <w:rPr>
                <w:rFonts w:hAnsi="宋体"/>
                <w:bCs/>
                <w:kern w:val="2"/>
              </w:rPr>
            </w:pPr>
            <w:r>
              <w:rPr>
                <w:rFonts w:hint="eastAsia"/>
                <w:lang w:eastAsia="zh-CN"/>
              </w:rPr>
              <w:t>谈判</w:t>
            </w:r>
            <w:r>
              <w:rPr>
                <w:rFonts w:hint="eastAsia"/>
              </w:rPr>
              <w:t>文件中未载明“允许采购进口产品”的产品，拒绝进口产品的投标。</w:t>
            </w:r>
            <w:r>
              <w:rPr>
                <w:rFonts w:hint="eastAsia"/>
                <w:lang w:eastAsia="zh-CN"/>
              </w:rPr>
              <w:t>谈判</w:t>
            </w:r>
            <w:r>
              <w:rPr>
                <w:rFonts w:hint="eastAsia"/>
              </w:rPr>
              <w:t>文件中载明“允许采购进口产品”的产品，允许国产产品参与</w:t>
            </w:r>
            <w:r>
              <w:rPr>
                <w:rFonts w:hint="eastAsia"/>
                <w:lang w:eastAsia="zh-CN"/>
              </w:rPr>
              <w:t>谈判</w:t>
            </w:r>
            <w:r>
              <w:rPr>
                <w:rFonts w:hint="eastAsia"/>
              </w:rPr>
              <w:t>竞争。</w:t>
            </w:r>
          </w:p>
        </w:tc>
      </w:tr>
    </w:tbl>
    <w:p>
      <w:pPr>
        <w:pStyle w:val="4"/>
        <w:spacing w:line="440" w:lineRule="exact"/>
      </w:pPr>
      <w:r>
        <w:rPr>
          <w:rFonts w:hint="eastAsia"/>
        </w:rPr>
        <w:t>二、总则</w:t>
      </w:r>
    </w:p>
    <w:p>
      <w:pPr>
        <w:spacing w:line="480" w:lineRule="exact"/>
        <w:ind w:firstLine="482" w:firstLineChars="200"/>
        <w:rPr>
          <w:rFonts w:hAnsi="宋体"/>
          <w:b/>
          <w:bCs/>
          <w:sz w:val="24"/>
          <w:szCs w:val="24"/>
        </w:rPr>
      </w:pPr>
      <w:r>
        <w:rPr>
          <w:rFonts w:hAnsi="宋体"/>
          <w:b/>
          <w:bCs/>
          <w:sz w:val="24"/>
          <w:szCs w:val="24"/>
        </w:rPr>
        <w:t>1、适用范围</w:t>
      </w:r>
    </w:p>
    <w:p>
      <w:pPr>
        <w:tabs>
          <w:tab w:val="left" w:pos="7665"/>
        </w:tabs>
        <w:spacing w:line="480" w:lineRule="exact"/>
        <w:ind w:firstLine="480" w:firstLineChars="200"/>
        <w:jc w:val="both"/>
        <w:rPr>
          <w:rFonts w:hAnsi="宋体"/>
          <w:sz w:val="24"/>
          <w:szCs w:val="24"/>
        </w:rPr>
      </w:pPr>
      <w:r>
        <w:rPr>
          <w:rFonts w:hAnsi="宋体"/>
          <w:sz w:val="24"/>
          <w:szCs w:val="24"/>
        </w:rPr>
        <w:t>本竞争性</w:t>
      </w:r>
      <w:r>
        <w:rPr>
          <w:rFonts w:hint="eastAsia" w:hAnsi="宋体"/>
          <w:sz w:val="24"/>
          <w:szCs w:val="24"/>
          <w:lang w:eastAsia="zh-CN"/>
        </w:rPr>
        <w:t>谈判</w:t>
      </w:r>
      <w:r>
        <w:rPr>
          <w:rFonts w:hAnsi="宋体"/>
          <w:sz w:val="24"/>
          <w:szCs w:val="24"/>
        </w:rPr>
        <w:t>文件仅适用于本</w:t>
      </w:r>
      <w:r>
        <w:rPr>
          <w:rFonts w:hint="eastAsia" w:hAnsi="宋体"/>
          <w:sz w:val="24"/>
          <w:szCs w:val="24"/>
          <w:lang w:eastAsia="zh-CN"/>
        </w:rPr>
        <w:t>谈判</w:t>
      </w:r>
      <w:r>
        <w:rPr>
          <w:rFonts w:hAnsi="宋体"/>
          <w:sz w:val="24"/>
          <w:szCs w:val="24"/>
        </w:rPr>
        <w:t>邀请书中所叙述项目的采购。</w:t>
      </w:r>
    </w:p>
    <w:p>
      <w:pPr>
        <w:spacing w:line="480" w:lineRule="exact"/>
        <w:ind w:firstLine="482" w:firstLineChars="200"/>
        <w:rPr>
          <w:rFonts w:hAnsi="宋体"/>
          <w:b/>
          <w:bCs/>
          <w:sz w:val="24"/>
          <w:szCs w:val="24"/>
        </w:rPr>
      </w:pPr>
      <w:r>
        <w:rPr>
          <w:rFonts w:hAnsi="宋体"/>
          <w:b/>
          <w:bCs/>
          <w:sz w:val="24"/>
          <w:szCs w:val="24"/>
        </w:rPr>
        <w:t>2、定义</w:t>
      </w:r>
    </w:p>
    <w:p>
      <w:pPr>
        <w:tabs>
          <w:tab w:val="left" w:pos="7665"/>
        </w:tabs>
        <w:spacing w:line="480" w:lineRule="exact"/>
        <w:ind w:firstLine="480" w:firstLineChars="200"/>
        <w:jc w:val="both"/>
        <w:rPr>
          <w:rFonts w:hAnsi="宋体"/>
          <w:sz w:val="24"/>
          <w:szCs w:val="24"/>
        </w:rPr>
      </w:pPr>
      <w:r>
        <w:rPr>
          <w:rFonts w:hAnsi="宋体"/>
          <w:sz w:val="24"/>
          <w:szCs w:val="24"/>
        </w:rPr>
        <w:t>2.1“采购人”系</w:t>
      </w:r>
      <w:r>
        <w:rPr>
          <w:rFonts w:hint="eastAsia" w:hAnsi="宋体" w:cs="宋体"/>
          <w:sz w:val="24"/>
          <w:szCs w:val="24"/>
          <w:u w:val="single"/>
        </w:rPr>
        <w:t>四川文理学院</w:t>
      </w:r>
      <w:r>
        <w:rPr>
          <w:rFonts w:hAnsi="宋体"/>
          <w:sz w:val="24"/>
          <w:szCs w:val="24"/>
        </w:rPr>
        <w:t>。</w:t>
      </w:r>
    </w:p>
    <w:p>
      <w:pPr>
        <w:tabs>
          <w:tab w:val="left" w:pos="7665"/>
        </w:tabs>
        <w:spacing w:line="480" w:lineRule="exact"/>
        <w:ind w:firstLine="480" w:firstLineChars="200"/>
        <w:jc w:val="both"/>
        <w:rPr>
          <w:rFonts w:hAnsi="宋体"/>
          <w:sz w:val="24"/>
          <w:szCs w:val="24"/>
        </w:rPr>
      </w:pPr>
      <w:r>
        <w:rPr>
          <w:rFonts w:hAnsi="宋体"/>
          <w:sz w:val="24"/>
          <w:szCs w:val="24"/>
        </w:rPr>
        <w:t>2.2“供应商”系指响应竞争性</w:t>
      </w:r>
      <w:r>
        <w:rPr>
          <w:rFonts w:hint="eastAsia" w:hAnsi="宋体"/>
          <w:sz w:val="24"/>
          <w:szCs w:val="24"/>
          <w:lang w:eastAsia="zh-CN"/>
        </w:rPr>
        <w:t>谈判</w:t>
      </w:r>
      <w:r>
        <w:rPr>
          <w:rFonts w:hAnsi="宋体"/>
          <w:sz w:val="24"/>
          <w:szCs w:val="24"/>
        </w:rPr>
        <w:t>文件要求，并提交</w:t>
      </w:r>
      <w:r>
        <w:rPr>
          <w:rFonts w:hint="eastAsia" w:hAnsi="宋体"/>
          <w:sz w:val="24"/>
          <w:szCs w:val="24"/>
        </w:rPr>
        <w:t>响应</w:t>
      </w:r>
      <w:r>
        <w:rPr>
          <w:rFonts w:hAnsi="宋体"/>
          <w:sz w:val="24"/>
          <w:szCs w:val="24"/>
        </w:rPr>
        <w:t>文件的</w:t>
      </w:r>
      <w:r>
        <w:rPr>
          <w:rFonts w:hint="eastAsia" w:hAnsi="宋体"/>
          <w:sz w:val="24"/>
          <w:szCs w:val="24"/>
        </w:rPr>
        <w:t>法人、其他组织或者自然人。</w:t>
      </w:r>
    </w:p>
    <w:p>
      <w:pPr>
        <w:spacing w:line="480" w:lineRule="exact"/>
        <w:ind w:firstLine="482" w:firstLineChars="200"/>
        <w:rPr>
          <w:rFonts w:hAnsi="宋体"/>
          <w:b/>
          <w:bCs/>
          <w:sz w:val="24"/>
          <w:szCs w:val="24"/>
        </w:rPr>
      </w:pPr>
      <w:r>
        <w:rPr>
          <w:rFonts w:hint="eastAsia" w:hAnsi="宋体"/>
          <w:b/>
          <w:bCs/>
          <w:sz w:val="24"/>
          <w:szCs w:val="24"/>
        </w:rPr>
        <w:t>3、本项目</w:t>
      </w:r>
      <w:r>
        <w:rPr>
          <w:rFonts w:hAnsi="宋体"/>
          <w:b/>
          <w:bCs/>
          <w:sz w:val="24"/>
          <w:szCs w:val="24"/>
        </w:rPr>
        <w:t>合格的供应商资格条件</w:t>
      </w:r>
    </w:p>
    <w:p>
      <w:pPr>
        <w:spacing w:line="480" w:lineRule="exact"/>
        <w:ind w:firstLine="480" w:firstLineChars="200"/>
        <w:jc w:val="both"/>
        <w:rPr>
          <w:rFonts w:hAnsi="宋体"/>
          <w:sz w:val="24"/>
          <w:szCs w:val="24"/>
        </w:rPr>
      </w:pPr>
      <w:r>
        <w:rPr>
          <w:rFonts w:hint="eastAsia" w:hAnsi="宋体"/>
          <w:sz w:val="24"/>
          <w:szCs w:val="24"/>
        </w:rPr>
        <w:t>3.1供应商应具备第一章第</w:t>
      </w:r>
      <w:r>
        <w:rPr>
          <w:rFonts w:hint="eastAsia" w:hAnsi="宋体"/>
          <w:sz w:val="24"/>
          <w:szCs w:val="24"/>
          <w:lang w:eastAsia="zh-CN"/>
        </w:rPr>
        <w:t>五款</w:t>
      </w:r>
      <w:r>
        <w:rPr>
          <w:rFonts w:hint="eastAsia" w:hAnsi="宋体"/>
          <w:sz w:val="24"/>
          <w:szCs w:val="24"/>
        </w:rPr>
        <w:t>所述的资格条件；</w:t>
      </w:r>
    </w:p>
    <w:p>
      <w:pPr>
        <w:spacing w:line="480" w:lineRule="exact"/>
        <w:ind w:firstLine="480" w:firstLineChars="200"/>
        <w:jc w:val="both"/>
        <w:rPr>
          <w:rFonts w:hAnsi="宋体"/>
          <w:sz w:val="24"/>
          <w:szCs w:val="24"/>
        </w:rPr>
      </w:pPr>
      <w:r>
        <w:rPr>
          <w:rFonts w:hint="eastAsia" w:hAnsi="宋体"/>
          <w:sz w:val="24"/>
          <w:szCs w:val="24"/>
        </w:rPr>
        <w:t>3.2遵守国家有关的法律、法规、规章和其他政策制度；</w:t>
      </w:r>
    </w:p>
    <w:p>
      <w:pPr>
        <w:spacing w:line="480" w:lineRule="exact"/>
        <w:ind w:firstLine="480" w:firstLineChars="200"/>
        <w:jc w:val="both"/>
        <w:rPr>
          <w:rFonts w:hAnsi="宋体"/>
          <w:sz w:val="24"/>
          <w:szCs w:val="24"/>
        </w:rPr>
      </w:pPr>
      <w:r>
        <w:rPr>
          <w:rFonts w:hint="eastAsia" w:hAnsi="宋体"/>
          <w:sz w:val="24"/>
          <w:szCs w:val="24"/>
        </w:rPr>
        <w:t>3.3</w:t>
      </w:r>
      <w:r>
        <w:rPr>
          <w:rFonts w:hint="eastAsia" w:hAnsi="宋体"/>
          <w:sz w:val="24"/>
          <w:szCs w:val="24"/>
          <w:lang w:eastAsia="zh-CN"/>
        </w:rPr>
        <w:t>按照规定时间在规定地点进行报名登记</w:t>
      </w:r>
      <w:r>
        <w:rPr>
          <w:rFonts w:hint="eastAsia" w:hAnsi="宋体"/>
          <w:sz w:val="24"/>
          <w:szCs w:val="24"/>
        </w:rPr>
        <w:t>。</w:t>
      </w:r>
    </w:p>
    <w:p>
      <w:pPr>
        <w:numPr>
          <w:ilvl w:val="0"/>
          <w:numId w:val="2"/>
        </w:numPr>
        <w:spacing w:line="480" w:lineRule="exact"/>
        <w:ind w:firstLine="482" w:firstLineChars="200"/>
        <w:rPr>
          <w:rFonts w:hAnsi="宋体"/>
          <w:b/>
          <w:bCs/>
          <w:sz w:val="24"/>
          <w:szCs w:val="24"/>
        </w:rPr>
      </w:pPr>
      <w:r>
        <w:rPr>
          <w:rFonts w:hint="eastAsia" w:hAnsi="宋体"/>
          <w:b/>
          <w:bCs/>
          <w:sz w:val="24"/>
          <w:szCs w:val="24"/>
        </w:rPr>
        <w:t>充分、公平竞争保障措施</w:t>
      </w:r>
    </w:p>
    <w:p>
      <w:pPr>
        <w:spacing w:line="480" w:lineRule="exact"/>
        <w:ind w:firstLine="480" w:firstLineChars="200"/>
        <w:rPr>
          <w:rFonts w:hAnsi="宋体"/>
          <w:sz w:val="24"/>
          <w:szCs w:val="24"/>
        </w:rPr>
      </w:pPr>
      <w:r>
        <w:rPr>
          <w:rFonts w:hint="eastAsia" w:hAnsi="宋体"/>
          <w:sz w:val="24"/>
          <w:szCs w:val="24"/>
        </w:rPr>
        <w:t>4.1利害关系供应商处理。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spacing w:line="480" w:lineRule="exact"/>
        <w:ind w:firstLine="480" w:firstLineChars="200"/>
        <w:rPr>
          <w:rFonts w:hAnsi="宋体"/>
          <w:sz w:val="24"/>
          <w:szCs w:val="24"/>
        </w:rPr>
      </w:pPr>
      <w:r>
        <w:rPr>
          <w:rFonts w:hint="eastAsia" w:hAnsi="宋体"/>
          <w:sz w:val="24"/>
          <w:szCs w:val="24"/>
        </w:rPr>
        <w:t>4.2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pPr>
        <w:spacing w:line="480" w:lineRule="exact"/>
        <w:ind w:firstLine="480" w:firstLineChars="200"/>
        <w:rPr>
          <w:rFonts w:hAnsi="宋体"/>
          <w:sz w:val="24"/>
          <w:szCs w:val="24"/>
        </w:rPr>
      </w:pPr>
      <w:r>
        <w:rPr>
          <w:rFonts w:hint="eastAsia" w:hAnsi="宋体"/>
          <w:sz w:val="24"/>
          <w:szCs w:val="24"/>
        </w:rPr>
        <w:t>4.3利害关系代理人处理。2家以上的供应商不得在同一合同项下的采购项目中，同时委托同一个自然人、同一家庭的人员、同一单位的人员作为其代理人，否则，其响应文件作为无效处理。</w:t>
      </w:r>
    </w:p>
    <w:p>
      <w:pPr>
        <w:spacing w:line="480" w:lineRule="exact"/>
        <w:ind w:firstLine="480" w:firstLineChars="200"/>
        <w:rPr>
          <w:rFonts w:hAnsi="宋体"/>
          <w:sz w:val="24"/>
          <w:szCs w:val="24"/>
        </w:rPr>
      </w:pPr>
      <w:r>
        <w:rPr>
          <w:rFonts w:hint="eastAsia" w:hAnsi="宋体"/>
          <w:sz w:val="24"/>
          <w:szCs w:val="24"/>
        </w:rPr>
        <w:t>供应商的失信行为受到行政处罚或司法惩处的，不再对其以价格加成的方式进行惩戒。</w:t>
      </w:r>
    </w:p>
    <w:p>
      <w:pPr>
        <w:spacing w:line="480" w:lineRule="exact"/>
        <w:ind w:firstLine="482" w:firstLineChars="200"/>
        <w:rPr>
          <w:rFonts w:hAnsi="宋体"/>
          <w:b/>
          <w:bCs/>
          <w:sz w:val="24"/>
          <w:szCs w:val="24"/>
        </w:rPr>
      </w:pPr>
      <w:r>
        <w:rPr>
          <w:rFonts w:hint="eastAsia" w:hAnsi="宋体"/>
          <w:b/>
          <w:bCs/>
          <w:sz w:val="24"/>
          <w:szCs w:val="24"/>
        </w:rPr>
        <w:t>5、竞争性</w:t>
      </w:r>
      <w:r>
        <w:rPr>
          <w:rFonts w:hint="eastAsia" w:hAnsi="宋体"/>
          <w:b/>
          <w:bCs/>
          <w:sz w:val="24"/>
          <w:szCs w:val="24"/>
          <w:lang w:eastAsia="zh-CN"/>
        </w:rPr>
        <w:t>谈判</w:t>
      </w:r>
      <w:r>
        <w:rPr>
          <w:rFonts w:hint="eastAsia" w:hAnsi="宋体"/>
          <w:b/>
          <w:bCs/>
          <w:sz w:val="24"/>
          <w:szCs w:val="24"/>
        </w:rPr>
        <w:t>采购费用</w:t>
      </w:r>
    </w:p>
    <w:p>
      <w:pPr>
        <w:pStyle w:val="8"/>
        <w:spacing w:line="480" w:lineRule="exact"/>
        <w:ind w:firstLine="480" w:firstLineChars="200"/>
        <w:rPr>
          <w:rFonts w:hint="default" w:hAnsi="宋体"/>
          <w:sz w:val="24"/>
          <w:szCs w:val="24"/>
        </w:rPr>
      </w:pPr>
      <w:r>
        <w:rPr>
          <w:rFonts w:hAnsi="宋体"/>
          <w:sz w:val="24"/>
          <w:szCs w:val="24"/>
        </w:rPr>
        <w:t>无论竞争性</w:t>
      </w:r>
      <w:r>
        <w:rPr>
          <w:rFonts w:hint="eastAsia" w:hAnsi="宋体"/>
          <w:sz w:val="24"/>
          <w:szCs w:val="24"/>
          <w:lang w:eastAsia="zh-CN"/>
        </w:rPr>
        <w:t>谈判</w:t>
      </w:r>
      <w:r>
        <w:rPr>
          <w:rFonts w:hAnsi="宋体"/>
          <w:sz w:val="24"/>
          <w:szCs w:val="24"/>
        </w:rPr>
        <w:t>采购的结果如何，供应商自行承担所有与参加竞争性</w:t>
      </w:r>
      <w:r>
        <w:rPr>
          <w:rFonts w:hint="eastAsia" w:hAnsi="宋体"/>
          <w:sz w:val="24"/>
          <w:szCs w:val="24"/>
          <w:lang w:eastAsia="zh-CN"/>
        </w:rPr>
        <w:t>谈判</w:t>
      </w:r>
      <w:r>
        <w:rPr>
          <w:rFonts w:hAnsi="宋体"/>
          <w:sz w:val="24"/>
          <w:szCs w:val="24"/>
        </w:rPr>
        <w:t>有关的全部费用。</w:t>
      </w:r>
    </w:p>
    <w:p>
      <w:pPr>
        <w:spacing w:line="480" w:lineRule="exact"/>
        <w:ind w:firstLine="482" w:firstLineChars="200"/>
        <w:rPr>
          <w:rFonts w:hAnsi="宋体"/>
          <w:b/>
          <w:bCs/>
          <w:sz w:val="24"/>
          <w:szCs w:val="24"/>
        </w:rPr>
      </w:pPr>
      <w:r>
        <w:rPr>
          <w:rFonts w:hint="eastAsia" w:hAnsi="宋体"/>
          <w:b/>
          <w:bCs/>
          <w:sz w:val="24"/>
          <w:szCs w:val="24"/>
        </w:rPr>
        <w:t>6、竞争性</w:t>
      </w:r>
      <w:r>
        <w:rPr>
          <w:rFonts w:hint="eastAsia" w:hAnsi="宋体"/>
          <w:b/>
          <w:bCs/>
          <w:sz w:val="24"/>
          <w:szCs w:val="24"/>
          <w:lang w:eastAsia="zh-CN"/>
        </w:rPr>
        <w:t>谈判</w:t>
      </w:r>
      <w:r>
        <w:rPr>
          <w:rFonts w:hint="eastAsia" w:hAnsi="宋体"/>
          <w:b/>
          <w:bCs/>
          <w:sz w:val="24"/>
          <w:szCs w:val="24"/>
        </w:rPr>
        <w:t>文件</w:t>
      </w:r>
    </w:p>
    <w:p>
      <w:pPr>
        <w:pStyle w:val="8"/>
        <w:spacing w:line="480" w:lineRule="exact"/>
        <w:ind w:firstLine="480" w:firstLineChars="200"/>
        <w:rPr>
          <w:rFonts w:hint="default" w:hAnsi="宋体"/>
          <w:sz w:val="24"/>
          <w:szCs w:val="24"/>
        </w:rPr>
      </w:pPr>
      <w:r>
        <w:rPr>
          <w:rFonts w:hAnsi="宋体"/>
          <w:sz w:val="24"/>
          <w:szCs w:val="24"/>
        </w:rPr>
        <w:t>6.1 竞争性</w:t>
      </w:r>
      <w:r>
        <w:rPr>
          <w:rFonts w:hint="eastAsia" w:hAnsi="宋体"/>
          <w:sz w:val="24"/>
          <w:szCs w:val="24"/>
          <w:lang w:eastAsia="zh-CN"/>
        </w:rPr>
        <w:t>谈判</w:t>
      </w:r>
      <w:r>
        <w:rPr>
          <w:rFonts w:hAnsi="宋体"/>
          <w:sz w:val="24"/>
          <w:szCs w:val="24"/>
        </w:rPr>
        <w:t>文件是采购人用以阐明所需提供的服务、竞争性</w:t>
      </w:r>
      <w:r>
        <w:rPr>
          <w:rFonts w:hint="eastAsia" w:hAnsi="宋体"/>
          <w:sz w:val="24"/>
          <w:szCs w:val="24"/>
          <w:lang w:eastAsia="zh-CN"/>
        </w:rPr>
        <w:t>谈判</w:t>
      </w:r>
      <w:r>
        <w:rPr>
          <w:rFonts w:hAnsi="宋体"/>
          <w:sz w:val="24"/>
          <w:szCs w:val="24"/>
        </w:rPr>
        <w:t>采购的程序和评定成交供应商的标准、合同草案条款等内容的文件。</w:t>
      </w:r>
    </w:p>
    <w:p>
      <w:pPr>
        <w:pStyle w:val="8"/>
        <w:spacing w:line="480" w:lineRule="exact"/>
        <w:ind w:firstLine="480" w:firstLineChars="200"/>
        <w:rPr>
          <w:rFonts w:hint="default" w:hAnsi="宋体"/>
          <w:sz w:val="24"/>
          <w:szCs w:val="24"/>
        </w:rPr>
      </w:pPr>
      <w:r>
        <w:rPr>
          <w:rFonts w:hAnsi="宋体"/>
          <w:sz w:val="24"/>
          <w:szCs w:val="24"/>
        </w:rPr>
        <w:t>6.2 竞争性</w:t>
      </w:r>
      <w:r>
        <w:rPr>
          <w:rFonts w:hint="eastAsia" w:hAnsi="宋体"/>
          <w:sz w:val="24"/>
          <w:szCs w:val="24"/>
          <w:lang w:eastAsia="zh-CN"/>
        </w:rPr>
        <w:t>谈判</w:t>
      </w:r>
      <w:r>
        <w:rPr>
          <w:rFonts w:hAnsi="宋体"/>
          <w:sz w:val="24"/>
          <w:szCs w:val="24"/>
        </w:rPr>
        <w:t>文件的组成</w:t>
      </w:r>
    </w:p>
    <w:p>
      <w:pPr>
        <w:pStyle w:val="8"/>
        <w:spacing w:line="480" w:lineRule="exact"/>
        <w:ind w:firstLine="480" w:firstLineChars="200"/>
        <w:rPr>
          <w:rFonts w:hint="default" w:hAnsi="宋体"/>
          <w:sz w:val="24"/>
          <w:szCs w:val="24"/>
        </w:rPr>
      </w:pPr>
      <w:r>
        <w:rPr>
          <w:rFonts w:hAnsi="宋体"/>
          <w:sz w:val="24"/>
          <w:szCs w:val="24"/>
        </w:rPr>
        <w:t>（1）竞争性</w:t>
      </w:r>
      <w:r>
        <w:rPr>
          <w:rFonts w:hint="eastAsia" w:hAnsi="宋体"/>
          <w:sz w:val="24"/>
          <w:szCs w:val="24"/>
          <w:lang w:eastAsia="zh-CN"/>
        </w:rPr>
        <w:t>谈判</w:t>
      </w:r>
      <w:r>
        <w:rPr>
          <w:rFonts w:hAnsi="宋体"/>
          <w:sz w:val="24"/>
          <w:szCs w:val="24"/>
        </w:rPr>
        <w:t>邀请公告</w:t>
      </w:r>
    </w:p>
    <w:p>
      <w:pPr>
        <w:pStyle w:val="8"/>
        <w:spacing w:line="480" w:lineRule="exact"/>
        <w:ind w:firstLine="480" w:firstLineChars="200"/>
        <w:rPr>
          <w:rFonts w:hint="default" w:hAnsi="宋体"/>
          <w:sz w:val="24"/>
          <w:szCs w:val="24"/>
        </w:rPr>
      </w:pPr>
      <w:r>
        <w:rPr>
          <w:rFonts w:hAnsi="宋体"/>
          <w:sz w:val="24"/>
          <w:szCs w:val="24"/>
        </w:rPr>
        <w:t>（2）</w:t>
      </w:r>
      <w:r>
        <w:rPr>
          <w:rFonts w:hint="eastAsia" w:hAnsi="宋体"/>
          <w:sz w:val="24"/>
          <w:szCs w:val="24"/>
          <w:lang w:eastAsia="zh-CN"/>
        </w:rPr>
        <w:t>谈判</w:t>
      </w:r>
      <w:r>
        <w:rPr>
          <w:rFonts w:hAnsi="宋体"/>
          <w:sz w:val="24"/>
          <w:szCs w:val="24"/>
        </w:rPr>
        <w:t>须知</w:t>
      </w:r>
    </w:p>
    <w:p>
      <w:pPr>
        <w:pStyle w:val="8"/>
        <w:spacing w:line="480" w:lineRule="exact"/>
        <w:ind w:firstLine="480" w:firstLineChars="200"/>
        <w:rPr>
          <w:rFonts w:hint="default" w:hAnsi="宋体"/>
          <w:sz w:val="24"/>
          <w:szCs w:val="24"/>
        </w:rPr>
      </w:pPr>
      <w:r>
        <w:rPr>
          <w:rFonts w:hAnsi="宋体"/>
          <w:sz w:val="24"/>
          <w:szCs w:val="24"/>
        </w:rPr>
        <w:t>（3）供应商资格证明文件</w:t>
      </w:r>
    </w:p>
    <w:p>
      <w:pPr>
        <w:pStyle w:val="8"/>
        <w:spacing w:line="480" w:lineRule="exact"/>
        <w:ind w:firstLine="480" w:firstLineChars="200"/>
        <w:rPr>
          <w:rFonts w:hint="default" w:hAnsi="宋体"/>
          <w:sz w:val="24"/>
          <w:szCs w:val="24"/>
        </w:rPr>
      </w:pPr>
      <w:r>
        <w:rPr>
          <w:rFonts w:hAnsi="宋体"/>
          <w:sz w:val="24"/>
          <w:szCs w:val="24"/>
        </w:rPr>
        <w:t>（4）技术、服务要求、商务条件说明</w:t>
      </w:r>
    </w:p>
    <w:p>
      <w:pPr>
        <w:pStyle w:val="8"/>
        <w:spacing w:line="480" w:lineRule="exact"/>
        <w:ind w:firstLine="480" w:firstLineChars="200"/>
        <w:rPr>
          <w:rFonts w:hint="default" w:hAnsi="宋体"/>
          <w:sz w:val="24"/>
          <w:szCs w:val="24"/>
        </w:rPr>
      </w:pPr>
      <w:r>
        <w:rPr>
          <w:rFonts w:hAnsi="宋体"/>
          <w:sz w:val="24"/>
          <w:szCs w:val="24"/>
        </w:rPr>
        <w:t>（5）</w:t>
      </w:r>
      <w:r>
        <w:rPr>
          <w:rFonts w:hint="eastAsia" w:hAnsi="宋体"/>
          <w:sz w:val="24"/>
          <w:szCs w:val="24"/>
          <w:lang w:eastAsia="zh-CN"/>
        </w:rPr>
        <w:t>谈判</w:t>
      </w:r>
      <w:r>
        <w:rPr>
          <w:rFonts w:hAnsi="宋体"/>
          <w:sz w:val="24"/>
          <w:szCs w:val="24"/>
        </w:rPr>
        <w:t>程序</w:t>
      </w:r>
    </w:p>
    <w:p>
      <w:pPr>
        <w:pStyle w:val="8"/>
        <w:spacing w:line="480" w:lineRule="exact"/>
        <w:ind w:firstLine="480" w:firstLineChars="200"/>
        <w:rPr>
          <w:rFonts w:hint="default" w:hAnsi="宋体"/>
          <w:sz w:val="24"/>
          <w:szCs w:val="24"/>
        </w:rPr>
      </w:pPr>
      <w:r>
        <w:rPr>
          <w:rFonts w:hAnsi="宋体"/>
          <w:sz w:val="24"/>
          <w:szCs w:val="24"/>
        </w:rPr>
        <w:t>（6）合同草案条款（参考文本）</w:t>
      </w:r>
    </w:p>
    <w:p>
      <w:pPr>
        <w:pStyle w:val="8"/>
        <w:spacing w:line="480" w:lineRule="exact"/>
        <w:ind w:firstLine="480" w:firstLineChars="200"/>
        <w:rPr>
          <w:rFonts w:hint="default" w:hAnsi="宋体"/>
          <w:sz w:val="24"/>
          <w:szCs w:val="24"/>
        </w:rPr>
      </w:pPr>
      <w:r>
        <w:rPr>
          <w:rFonts w:hAnsi="宋体"/>
          <w:sz w:val="24"/>
          <w:szCs w:val="24"/>
        </w:rPr>
        <w:t>（7）响应文件格式</w:t>
      </w:r>
    </w:p>
    <w:p>
      <w:pPr>
        <w:pStyle w:val="18"/>
        <w:spacing w:line="480" w:lineRule="exact"/>
        <w:ind w:firstLine="480"/>
        <w:rPr>
          <w:rFonts w:ascii="宋体" w:hAnsi="宋体"/>
          <w:sz w:val="24"/>
        </w:rPr>
      </w:pPr>
      <w:r>
        <w:rPr>
          <w:rFonts w:hint="eastAsia" w:ascii="宋体" w:hAnsi="宋体"/>
          <w:sz w:val="24"/>
        </w:rPr>
        <w:t>（8）</w:t>
      </w:r>
      <w:r>
        <w:rPr>
          <w:rFonts w:hint="eastAsia" w:ascii="宋体" w:hAnsi="宋体"/>
          <w:sz w:val="24"/>
          <w:lang w:eastAsia="zh-CN"/>
        </w:rPr>
        <w:t>谈判</w:t>
      </w:r>
      <w:r>
        <w:rPr>
          <w:rFonts w:hint="eastAsia" w:ascii="宋体" w:hAnsi="宋体"/>
          <w:sz w:val="24"/>
        </w:rPr>
        <w:t>过程中形成的书面变更通知</w:t>
      </w:r>
    </w:p>
    <w:p>
      <w:pPr>
        <w:spacing w:line="480" w:lineRule="exact"/>
        <w:ind w:firstLine="480" w:firstLineChars="200"/>
        <w:rPr>
          <w:rFonts w:hAnsi="宋体"/>
          <w:sz w:val="24"/>
          <w:szCs w:val="24"/>
        </w:rPr>
      </w:pPr>
      <w:r>
        <w:rPr>
          <w:rFonts w:hint="eastAsia" w:hAnsi="宋体"/>
          <w:sz w:val="24"/>
          <w:szCs w:val="24"/>
        </w:rPr>
        <w:t>6</w:t>
      </w:r>
      <w:r>
        <w:rPr>
          <w:rFonts w:hAnsi="宋体"/>
          <w:sz w:val="24"/>
          <w:szCs w:val="24"/>
        </w:rPr>
        <w:t>.3 供应商应详细阅读竞争性</w:t>
      </w:r>
      <w:r>
        <w:rPr>
          <w:rFonts w:hint="eastAsia" w:hAnsi="宋体"/>
          <w:sz w:val="24"/>
          <w:szCs w:val="24"/>
          <w:lang w:eastAsia="zh-CN"/>
        </w:rPr>
        <w:t>谈判</w:t>
      </w:r>
      <w:r>
        <w:rPr>
          <w:rFonts w:hAnsi="宋体"/>
          <w:sz w:val="24"/>
          <w:szCs w:val="24"/>
        </w:rPr>
        <w:t>文件的全部内容，并实质性响应竞争性</w:t>
      </w:r>
      <w:r>
        <w:rPr>
          <w:rFonts w:hint="eastAsia" w:hAnsi="宋体"/>
          <w:sz w:val="24"/>
          <w:szCs w:val="24"/>
          <w:lang w:eastAsia="zh-CN"/>
        </w:rPr>
        <w:t>谈判</w:t>
      </w:r>
      <w:r>
        <w:rPr>
          <w:rFonts w:hAnsi="宋体"/>
          <w:sz w:val="24"/>
          <w:szCs w:val="24"/>
        </w:rPr>
        <w:t>文件的要求。</w:t>
      </w:r>
    </w:p>
    <w:p>
      <w:pPr>
        <w:spacing w:line="480" w:lineRule="exact"/>
        <w:ind w:firstLine="480" w:firstLineChars="200"/>
        <w:rPr>
          <w:rFonts w:hAnsi="宋体"/>
          <w:sz w:val="24"/>
          <w:szCs w:val="24"/>
        </w:rPr>
      </w:pPr>
      <w:r>
        <w:rPr>
          <w:rFonts w:hint="eastAsia" w:hAnsi="宋体"/>
          <w:sz w:val="24"/>
          <w:szCs w:val="24"/>
        </w:rPr>
        <w:t>6.4 提交首次响应文件截止之日前，采购人、采购代理机构可以对已发出的</w:t>
      </w:r>
      <w:r>
        <w:rPr>
          <w:rFonts w:hint="eastAsia" w:hAnsi="宋体"/>
          <w:sz w:val="24"/>
          <w:szCs w:val="24"/>
          <w:lang w:eastAsia="zh-CN"/>
        </w:rPr>
        <w:t>谈判</w:t>
      </w:r>
      <w:r>
        <w:rPr>
          <w:rFonts w:hint="eastAsia" w:hAnsi="宋体"/>
          <w:sz w:val="24"/>
          <w:szCs w:val="24"/>
        </w:rPr>
        <w:t>文件进行必要的澄清或者修改，澄清或者修改的内容作为</w:t>
      </w:r>
      <w:r>
        <w:rPr>
          <w:rFonts w:hint="eastAsia" w:hAnsi="宋体"/>
          <w:sz w:val="24"/>
          <w:szCs w:val="24"/>
          <w:lang w:eastAsia="zh-CN"/>
        </w:rPr>
        <w:t>谈判</w:t>
      </w:r>
      <w:r>
        <w:rPr>
          <w:rFonts w:hint="eastAsia" w:hAnsi="宋体"/>
          <w:sz w:val="24"/>
          <w:szCs w:val="24"/>
        </w:rPr>
        <w:t>文件的组成部分。澄清或者修改的内容可能影响响应文件编制的，采购人应当在提交首次响应文件截止时间至少5日前，以书面形式通知所有获取</w:t>
      </w:r>
      <w:r>
        <w:rPr>
          <w:rFonts w:hint="eastAsia" w:hAnsi="宋体"/>
          <w:sz w:val="24"/>
          <w:szCs w:val="24"/>
          <w:lang w:eastAsia="zh-CN"/>
        </w:rPr>
        <w:t>谈判</w:t>
      </w:r>
      <w:r>
        <w:rPr>
          <w:rFonts w:hint="eastAsia" w:hAnsi="宋体"/>
          <w:sz w:val="24"/>
          <w:szCs w:val="24"/>
        </w:rPr>
        <w:t>文件的供应商；不足5日的，采购人、采购代理机构应当顺延提交首次响应文件截止时间。</w:t>
      </w:r>
    </w:p>
    <w:p>
      <w:pPr>
        <w:spacing w:line="480" w:lineRule="exact"/>
        <w:ind w:firstLine="482" w:firstLineChars="200"/>
        <w:rPr>
          <w:rFonts w:hAnsi="宋体"/>
          <w:b/>
          <w:bCs/>
          <w:sz w:val="24"/>
          <w:szCs w:val="24"/>
        </w:rPr>
      </w:pPr>
      <w:r>
        <w:rPr>
          <w:rFonts w:hint="eastAsia" w:hAnsi="宋体"/>
          <w:b/>
          <w:bCs/>
          <w:sz w:val="24"/>
          <w:szCs w:val="24"/>
        </w:rPr>
        <w:t>7、响应文件</w:t>
      </w:r>
    </w:p>
    <w:p>
      <w:pPr>
        <w:spacing w:line="480" w:lineRule="exact"/>
        <w:ind w:firstLine="480" w:firstLineChars="200"/>
        <w:rPr>
          <w:rFonts w:hAnsi="宋体"/>
          <w:sz w:val="24"/>
          <w:szCs w:val="24"/>
        </w:rPr>
      </w:pPr>
      <w:r>
        <w:rPr>
          <w:rFonts w:hint="eastAsia" w:hAnsi="宋体"/>
          <w:sz w:val="24"/>
          <w:szCs w:val="24"/>
        </w:rPr>
        <w:t>7.1 响应文件的语言及计量单位</w:t>
      </w:r>
    </w:p>
    <w:p>
      <w:pPr>
        <w:spacing w:line="480" w:lineRule="exact"/>
        <w:ind w:firstLine="480" w:firstLineChars="200"/>
        <w:rPr>
          <w:rFonts w:hAnsi="宋体"/>
          <w:sz w:val="24"/>
          <w:szCs w:val="24"/>
        </w:rPr>
      </w:pPr>
      <w:r>
        <w:rPr>
          <w:rFonts w:hint="eastAsia" w:hAnsi="宋体"/>
          <w:sz w:val="24"/>
          <w:szCs w:val="24"/>
        </w:rPr>
        <w:t>7.1.1 供应商提交的响应文件以及供应商与采购代理机构就有关响应的所有来往书面文件均须使用中文。响应文件中如附有外文资料，主要部分对应翻译成中文并加盖供应商公章后附在相关外文资料后面。</w:t>
      </w:r>
    </w:p>
    <w:p>
      <w:pPr>
        <w:spacing w:line="480" w:lineRule="exact"/>
        <w:ind w:firstLine="480" w:firstLineChars="200"/>
        <w:rPr>
          <w:rFonts w:hAnsi="宋体"/>
          <w:sz w:val="24"/>
          <w:szCs w:val="24"/>
        </w:rPr>
      </w:pPr>
      <w:r>
        <w:rPr>
          <w:rFonts w:hint="eastAsia" w:hAnsi="宋体"/>
          <w:sz w:val="24"/>
          <w:szCs w:val="24"/>
        </w:rPr>
        <w:t>7.1.2翻译的中文资料与外文资料如果出现差异和矛盾时，以中文为准。</w:t>
      </w:r>
    </w:p>
    <w:p>
      <w:pPr>
        <w:spacing w:line="480" w:lineRule="exact"/>
        <w:ind w:firstLine="480" w:firstLineChars="200"/>
        <w:rPr>
          <w:rFonts w:hAnsi="宋体"/>
          <w:sz w:val="24"/>
          <w:szCs w:val="24"/>
        </w:rPr>
      </w:pPr>
      <w:r>
        <w:rPr>
          <w:rFonts w:hint="eastAsia" w:hAnsi="宋体"/>
          <w:sz w:val="24"/>
          <w:szCs w:val="24"/>
        </w:rPr>
        <w:t>7.1.3如因未翻译而造成的一切后果，由供应商承担。</w:t>
      </w:r>
    </w:p>
    <w:p>
      <w:pPr>
        <w:spacing w:line="480" w:lineRule="exact"/>
        <w:ind w:firstLine="480" w:firstLineChars="200"/>
        <w:rPr>
          <w:rFonts w:hAnsi="宋体"/>
          <w:sz w:val="24"/>
          <w:szCs w:val="24"/>
        </w:rPr>
      </w:pPr>
      <w:r>
        <w:rPr>
          <w:rFonts w:hint="eastAsia" w:hAnsi="宋体"/>
          <w:sz w:val="24"/>
          <w:szCs w:val="24"/>
        </w:rPr>
        <w:t>7.1.4除技术规格及要求中另有规定外，本采购项下的响应均采用国家法定的计量单位。</w:t>
      </w:r>
    </w:p>
    <w:p>
      <w:pPr>
        <w:spacing w:line="480" w:lineRule="exact"/>
        <w:ind w:firstLine="480" w:firstLineChars="200"/>
        <w:rPr>
          <w:rFonts w:hAnsi="宋体"/>
          <w:sz w:val="24"/>
          <w:szCs w:val="24"/>
        </w:rPr>
      </w:pPr>
      <w:r>
        <w:rPr>
          <w:rFonts w:hint="eastAsia" w:hAnsi="宋体"/>
          <w:sz w:val="24"/>
          <w:szCs w:val="24"/>
        </w:rPr>
        <w:t xml:space="preserve">7.2 </w:t>
      </w:r>
      <w:r>
        <w:rPr>
          <w:rFonts w:hAnsi="宋体"/>
          <w:sz w:val="24"/>
          <w:szCs w:val="24"/>
        </w:rPr>
        <w:t>供应商须按竞争性</w:t>
      </w:r>
      <w:r>
        <w:rPr>
          <w:rFonts w:hint="eastAsia" w:hAnsi="宋体"/>
          <w:sz w:val="24"/>
          <w:szCs w:val="24"/>
          <w:lang w:eastAsia="zh-CN"/>
        </w:rPr>
        <w:t>谈判</w:t>
      </w:r>
      <w:r>
        <w:rPr>
          <w:rFonts w:hAnsi="宋体"/>
          <w:sz w:val="24"/>
          <w:szCs w:val="24"/>
        </w:rPr>
        <w:t>文件的要求</w:t>
      </w:r>
      <w:r>
        <w:rPr>
          <w:rFonts w:hint="eastAsia" w:hAnsi="宋体"/>
          <w:sz w:val="24"/>
          <w:szCs w:val="24"/>
        </w:rPr>
        <w:t>编制</w:t>
      </w:r>
      <w:r>
        <w:rPr>
          <w:rFonts w:hAnsi="宋体"/>
          <w:sz w:val="24"/>
          <w:szCs w:val="24"/>
        </w:rPr>
        <w:t>响应文件</w:t>
      </w:r>
      <w:r>
        <w:rPr>
          <w:rFonts w:hint="eastAsia" w:hAnsi="宋体"/>
          <w:sz w:val="24"/>
          <w:szCs w:val="24"/>
        </w:rPr>
        <w:t>。供应商拟将项目的非主体、非关键性工作交由他人完成的，应当在响应文件中载明。供应商编写的响应文件应包括（但不限于）下列部分：</w:t>
      </w:r>
    </w:p>
    <w:p>
      <w:pPr>
        <w:spacing w:line="480" w:lineRule="exact"/>
        <w:ind w:firstLine="480" w:firstLineChars="200"/>
        <w:rPr>
          <w:rFonts w:hAnsi="宋体"/>
          <w:sz w:val="24"/>
          <w:szCs w:val="24"/>
        </w:rPr>
      </w:pPr>
      <w:r>
        <w:rPr>
          <w:rFonts w:hint="eastAsia" w:hAnsi="宋体"/>
          <w:sz w:val="24"/>
          <w:szCs w:val="24"/>
        </w:rPr>
        <w:t>7.2 供应商须按竞争性</w:t>
      </w:r>
      <w:r>
        <w:rPr>
          <w:rFonts w:hint="eastAsia" w:hAnsi="宋体"/>
          <w:sz w:val="24"/>
          <w:szCs w:val="24"/>
          <w:lang w:eastAsia="zh-CN"/>
        </w:rPr>
        <w:t>谈判</w:t>
      </w:r>
      <w:r>
        <w:rPr>
          <w:rFonts w:hint="eastAsia" w:hAnsi="宋体"/>
          <w:sz w:val="24"/>
          <w:szCs w:val="24"/>
        </w:rPr>
        <w:t>文件的要求编制响应文件。供应商拟将项目的非主体、非关键性工作交由他人完成的，应当在响应文件中载明。供应商编写的响应文件应包括（但不限于）下列部分：</w:t>
      </w:r>
    </w:p>
    <w:p>
      <w:pPr>
        <w:spacing w:line="480" w:lineRule="exact"/>
        <w:ind w:firstLine="480" w:firstLineChars="200"/>
        <w:rPr>
          <w:rFonts w:hAnsi="宋体"/>
          <w:sz w:val="24"/>
          <w:szCs w:val="24"/>
        </w:rPr>
      </w:pPr>
      <w:r>
        <w:rPr>
          <w:rFonts w:hint="eastAsia" w:hAnsi="宋体"/>
          <w:sz w:val="24"/>
          <w:szCs w:val="24"/>
        </w:rPr>
        <w:t>文件一：资格性响应文件</w:t>
      </w:r>
    </w:p>
    <w:p>
      <w:pPr>
        <w:spacing w:line="480" w:lineRule="exact"/>
        <w:ind w:firstLine="480" w:firstLineChars="200"/>
        <w:rPr>
          <w:rFonts w:hAnsi="宋体"/>
          <w:sz w:val="24"/>
          <w:szCs w:val="24"/>
        </w:rPr>
      </w:pPr>
      <w:r>
        <w:rPr>
          <w:rFonts w:hint="eastAsia" w:hAnsi="宋体"/>
          <w:sz w:val="24"/>
          <w:szCs w:val="24"/>
        </w:rPr>
        <w:t>（1）法定代表人授权书或法定代表人身份证明；</w:t>
      </w:r>
    </w:p>
    <w:p>
      <w:pPr>
        <w:spacing w:line="480" w:lineRule="exact"/>
        <w:ind w:firstLine="480" w:firstLineChars="200"/>
        <w:rPr>
          <w:rFonts w:hAnsi="宋体"/>
          <w:sz w:val="24"/>
          <w:szCs w:val="24"/>
        </w:rPr>
      </w:pPr>
      <w:r>
        <w:rPr>
          <w:rFonts w:hint="eastAsia" w:hAnsi="宋体"/>
          <w:sz w:val="24"/>
          <w:szCs w:val="24"/>
        </w:rPr>
        <w:t>（2）供应商符合规定条件的承诺函；</w:t>
      </w:r>
    </w:p>
    <w:p>
      <w:pPr>
        <w:spacing w:line="480" w:lineRule="exact"/>
        <w:ind w:firstLine="480" w:firstLineChars="200"/>
        <w:rPr>
          <w:rFonts w:hAnsi="宋体"/>
          <w:sz w:val="24"/>
          <w:szCs w:val="24"/>
        </w:rPr>
      </w:pPr>
      <w:r>
        <w:rPr>
          <w:rFonts w:hint="eastAsia" w:hAnsi="宋体"/>
          <w:sz w:val="24"/>
          <w:szCs w:val="24"/>
        </w:rPr>
        <w:t>（3）供应商的承诺函；</w:t>
      </w:r>
    </w:p>
    <w:p>
      <w:pPr>
        <w:spacing w:line="480" w:lineRule="exact"/>
        <w:ind w:firstLine="480" w:firstLineChars="200"/>
        <w:rPr>
          <w:rFonts w:hAnsi="宋体"/>
          <w:sz w:val="24"/>
          <w:szCs w:val="24"/>
        </w:rPr>
      </w:pPr>
      <w:r>
        <w:rPr>
          <w:rFonts w:hint="eastAsia" w:hAnsi="宋体"/>
          <w:sz w:val="24"/>
          <w:szCs w:val="24"/>
        </w:rPr>
        <w:t>（4）供应商基本情况表；</w:t>
      </w:r>
    </w:p>
    <w:p>
      <w:pPr>
        <w:spacing w:line="480" w:lineRule="exact"/>
        <w:ind w:firstLine="480" w:firstLineChars="200"/>
        <w:rPr>
          <w:rFonts w:hAnsi="宋体"/>
          <w:sz w:val="24"/>
          <w:szCs w:val="24"/>
        </w:rPr>
      </w:pPr>
      <w:r>
        <w:rPr>
          <w:rFonts w:hint="eastAsia" w:hAnsi="宋体"/>
          <w:sz w:val="24"/>
          <w:szCs w:val="24"/>
        </w:rPr>
        <w:t>（5）</w:t>
      </w:r>
      <w:r>
        <w:rPr>
          <w:rFonts w:hint="eastAsia" w:hAnsi="宋体"/>
          <w:sz w:val="24"/>
          <w:szCs w:val="24"/>
          <w:lang w:eastAsia="zh-CN"/>
        </w:rPr>
        <w:t>谈判</w:t>
      </w:r>
      <w:r>
        <w:rPr>
          <w:rFonts w:hint="eastAsia" w:hAnsi="宋体"/>
          <w:sz w:val="24"/>
          <w:szCs w:val="24"/>
        </w:rPr>
        <w:t>文件要求提供的其他证明文件。</w:t>
      </w:r>
    </w:p>
    <w:p>
      <w:pPr>
        <w:spacing w:line="480" w:lineRule="exact"/>
        <w:ind w:firstLine="480" w:firstLineChars="200"/>
        <w:rPr>
          <w:rFonts w:hAnsi="宋体"/>
          <w:sz w:val="24"/>
          <w:szCs w:val="24"/>
        </w:rPr>
      </w:pPr>
      <w:r>
        <w:rPr>
          <w:rFonts w:hint="eastAsia" w:hAnsi="宋体"/>
          <w:sz w:val="24"/>
          <w:szCs w:val="24"/>
        </w:rPr>
        <w:t>文件二：技术、服务性响应文件</w:t>
      </w:r>
    </w:p>
    <w:p>
      <w:pPr>
        <w:spacing w:line="480" w:lineRule="exact"/>
        <w:ind w:firstLine="480" w:firstLineChars="200"/>
        <w:rPr>
          <w:rFonts w:hAnsi="宋体"/>
          <w:sz w:val="24"/>
          <w:szCs w:val="24"/>
        </w:rPr>
      </w:pPr>
      <w:r>
        <w:rPr>
          <w:rFonts w:hint="eastAsia" w:hAnsi="宋体"/>
          <w:sz w:val="24"/>
          <w:szCs w:val="24"/>
        </w:rPr>
        <w:t>（1）响应函；</w:t>
      </w:r>
    </w:p>
    <w:p>
      <w:pPr>
        <w:spacing w:line="480" w:lineRule="exact"/>
        <w:ind w:firstLine="480" w:firstLineChars="200"/>
        <w:rPr>
          <w:rFonts w:hAnsi="宋体"/>
          <w:sz w:val="24"/>
          <w:szCs w:val="24"/>
        </w:rPr>
      </w:pPr>
      <w:r>
        <w:rPr>
          <w:rFonts w:hint="eastAsia" w:hAnsi="宋体"/>
          <w:sz w:val="24"/>
          <w:szCs w:val="24"/>
        </w:rPr>
        <w:t>（2）商务要求响应/偏离表；</w:t>
      </w:r>
    </w:p>
    <w:p>
      <w:pPr>
        <w:spacing w:line="480" w:lineRule="exact"/>
        <w:ind w:firstLine="480" w:firstLineChars="200"/>
        <w:rPr>
          <w:rFonts w:hAnsi="宋体"/>
          <w:sz w:val="24"/>
          <w:szCs w:val="24"/>
        </w:rPr>
      </w:pPr>
      <w:r>
        <w:rPr>
          <w:rFonts w:hint="eastAsia" w:hAnsi="宋体"/>
          <w:sz w:val="24"/>
          <w:szCs w:val="24"/>
        </w:rPr>
        <w:t>（3）服务要求响应/偏离表；</w:t>
      </w:r>
    </w:p>
    <w:p>
      <w:pPr>
        <w:spacing w:line="480" w:lineRule="exact"/>
        <w:ind w:firstLine="480" w:firstLineChars="200"/>
        <w:rPr>
          <w:rFonts w:hAnsi="宋体"/>
          <w:sz w:val="24"/>
          <w:szCs w:val="24"/>
        </w:rPr>
      </w:pPr>
      <w:r>
        <w:rPr>
          <w:rFonts w:hint="eastAsia" w:hAnsi="宋体"/>
          <w:sz w:val="24"/>
          <w:szCs w:val="24"/>
        </w:rPr>
        <w:t>（4）服务计划及承诺；</w:t>
      </w:r>
    </w:p>
    <w:p>
      <w:pPr>
        <w:spacing w:line="480" w:lineRule="exact"/>
        <w:ind w:firstLine="480" w:firstLineChars="200"/>
        <w:rPr>
          <w:rFonts w:hAnsi="宋体"/>
          <w:sz w:val="24"/>
          <w:szCs w:val="24"/>
        </w:rPr>
      </w:pPr>
      <w:r>
        <w:rPr>
          <w:rFonts w:hint="eastAsia" w:hAnsi="宋体"/>
          <w:sz w:val="24"/>
          <w:szCs w:val="24"/>
        </w:rPr>
        <w:t>（5）</w:t>
      </w:r>
      <w:r>
        <w:rPr>
          <w:rFonts w:hint="eastAsia" w:hAnsi="宋体"/>
          <w:sz w:val="24"/>
          <w:szCs w:val="24"/>
          <w:lang w:eastAsia="zh-CN"/>
        </w:rPr>
        <w:t>谈判</w:t>
      </w:r>
      <w:r>
        <w:rPr>
          <w:rFonts w:hint="eastAsia" w:hAnsi="宋体"/>
          <w:sz w:val="24"/>
          <w:szCs w:val="24"/>
        </w:rPr>
        <w:t>文件要求提供的其他相关资料。</w:t>
      </w:r>
    </w:p>
    <w:p>
      <w:pPr>
        <w:spacing w:line="480" w:lineRule="exact"/>
        <w:ind w:firstLine="482" w:firstLineChars="200"/>
        <w:rPr>
          <w:rFonts w:hAnsi="宋体"/>
          <w:b/>
          <w:bCs/>
          <w:sz w:val="24"/>
          <w:szCs w:val="24"/>
        </w:rPr>
      </w:pPr>
      <w:r>
        <w:rPr>
          <w:rFonts w:hint="eastAsia" w:hAnsi="宋体"/>
          <w:b/>
          <w:bCs/>
          <w:sz w:val="24"/>
          <w:szCs w:val="24"/>
        </w:rPr>
        <w:t>8、报价</w:t>
      </w:r>
    </w:p>
    <w:p>
      <w:pPr>
        <w:pStyle w:val="18"/>
        <w:spacing w:line="480" w:lineRule="exact"/>
        <w:ind w:firstLine="480"/>
        <w:rPr>
          <w:rFonts w:ascii="宋体" w:hAnsi="宋体"/>
          <w:sz w:val="24"/>
        </w:rPr>
      </w:pPr>
      <w:r>
        <w:rPr>
          <w:rFonts w:hint="eastAsia" w:ascii="宋体" w:hAnsi="宋体"/>
          <w:sz w:val="24"/>
        </w:rPr>
        <w:t>8</w:t>
      </w:r>
      <w:r>
        <w:rPr>
          <w:rFonts w:ascii="宋体" w:hAnsi="宋体"/>
          <w:sz w:val="24"/>
        </w:rPr>
        <w:t>.1所有报价一律以人民币报价。采购人不接受任何非人民币币种的报价。</w:t>
      </w:r>
    </w:p>
    <w:p>
      <w:pPr>
        <w:pStyle w:val="18"/>
        <w:spacing w:line="480" w:lineRule="exact"/>
        <w:ind w:firstLine="480"/>
        <w:rPr>
          <w:rFonts w:ascii="宋体" w:hAnsi="宋体"/>
          <w:sz w:val="24"/>
        </w:rPr>
      </w:pPr>
      <w:r>
        <w:rPr>
          <w:rFonts w:hint="eastAsia" w:ascii="宋体" w:hAnsi="宋体"/>
          <w:sz w:val="24"/>
        </w:rPr>
        <w:t>8</w:t>
      </w:r>
      <w:r>
        <w:rPr>
          <w:rFonts w:ascii="宋体" w:hAnsi="宋体"/>
          <w:sz w:val="24"/>
        </w:rPr>
        <w:t>.2供应商报价应为完成本竞争性</w:t>
      </w:r>
      <w:r>
        <w:rPr>
          <w:rFonts w:hint="eastAsia" w:ascii="宋体" w:hAnsi="宋体"/>
          <w:sz w:val="24"/>
          <w:lang w:eastAsia="zh-CN"/>
        </w:rPr>
        <w:t>谈判</w:t>
      </w:r>
      <w:r>
        <w:rPr>
          <w:rFonts w:ascii="宋体" w:hAnsi="宋体"/>
          <w:sz w:val="24"/>
        </w:rPr>
        <w:t>文件中所要求的</w:t>
      </w:r>
      <w:r>
        <w:rPr>
          <w:rFonts w:hint="eastAsia" w:ascii="宋体" w:hAnsi="宋体"/>
          <w:sz w:val="24"/>
        </w:rPr>
        <w:t>服务</w:t>
      </w:r>
      <w:r>
        <w:rPr>
          <w:rFonts w:ascii="宋体" w:hAnsi="宋体"/>
          <w:sz w:val="24"/>
        </w:rPr>
        <w:t>所应包括内容的所有价格。</w:t>
      </w:r>
    </w:p>
    <w:p>
      <w:pPr>
        <w:spacing w:line="480" w:lineRule="exact"/>
        <w:ind w:firstLine="482" w:firstLineChars="200"/>
        <w:rPr>
          <w:rFonts w:hAnsi="宋体"/>
          <w:b/>
          <w:bCs/>
          <w:sz w:val="24"/>
          <w:szCs w:val="24"/>
        </w:rPr>
      </w:pPr>
      <w:r>
        <w:rPr>
          <w:rFonts w:hint="eastAsia" w:hAnsi="宋体"/>
          <w:b/>
          <w:bCs/>
          <w:sz w:val="24"/>
          <w:szCs w:val="24"/>
        </w:rPr>
        <w:t>9、响应文件的递交</w:t>
      </w:r>
    </w:p>
    <w:p>
      <w:pPr>
        <w:pStyle w:val="18"/>
        <w:spacing w:line="480" w:lineRule="exact"/>
        <w:ind w:firstLine="480"/>
        <w:rPr>
          <w:rFonts w:ascii="宋体" w:hAnsi="宋体"/>
          <w:sz w:val="24"/>
        </w:rPr>
      </w:pPr>
      <w:r>
        <w:rPr>
          <w:rFonts w:hint="eastAsia" w:ascii="宋体" w:hAnsi="宋体"/>
          <w:sz w:val="24"/>
        </w:rPr>
        <w:t>9</w:t>
      </w:r>
      <w:r>
        <w:rPr>
          <w:rFonts w:ascii="宋体" w:hAnsi="宋体"/>
          <w:sz w:val="24"/>
        </w:rPr>
        <w:t>.1响应文件分资格性响应文件和</w:t>
      </w:r>
      <w:r>
        <w:rPr>
          <w:rFonts w:hint="eastAsia" w:ascii="宋体" w:hAnsi="宋体"/>
          <w:sz w:val="24"/>
        </w:rPr>
        <w:t>技术、服务性</w:t>
      </w:r>
      <w:r>
        <w:rPr>
          <w:rFonts w:ascii="宋体" w:hAnsi="宋体"/>
          <w:sz w:val="24"/>
        </w:rPr>
        <w:t>响应文件两部分，应密封装订。资格性响应文件用于</w:t>
      </w:r>
      <w:r>
        <w:rPr>
          <w:rFonts w:hint="eastAsia" w:ascii="宋体" w:hAnsi="宋体"/>
          <w:sz w:val="24"/>
          <w:lang w:eastAsia="zh-CN"/>
        </w:rPr>
        <w:t>谈判</w:t>
      </w:r>
      <w:r>
        <w:rPr>
          <w:rFonts w:ascii="宋体" w:hAnsi="宋体"/>
          <w:sz w:val="24"/>
        </w:rPr>
        <w:t>小组资格审查，</w:t>
      </w:r>
      <w:r>
        <w:rPr>
          <w:rFonts w:hint="eastAsia" w:ascii="宋体" w:hAnsi="宋体"/>
          <w:sz w:val="24"/>
        </w:rPr>
        <w:t>技术、服务性</w:t>
      </w:r>
      <w:r>
        <w:rPr>
          <w:rFonts w:ascii="宋体" w:hAnsi="宋体"/>
          <w:sz w:val="24"/>
        </w:rPr>
        <w:t>响应文件用于供应商与</w:t>
      </w:r>
      <w:r>
        <w:rPr>
          <w:rFonts w:hint="eastAsia" w:ascii="宋体" w:hAnsi="宋体"/>
          <w:sz w:val="24"/>
          <w:lang w:eastAsia="zh-CN"/>
        </w:rPr>
        <w:t>谈判</w:t>
      </w:r>
      <w:r>
        <w:rPr>
          <w:rFonts w:ascii="宋体" w:hAnsi="宋体"/>
          <w:sz w:val="24"/>
        </w:rPr>
        <w:t>小组</w:t>
      </w:r>
      <w:r>
        <w:rPr>
          <w:rFonts w:hint="eastAsia" w:ascii="宋体" w:hAnsi="宋体"/>
          <w:sz w:val="24"/>
          <w:lang w:eastAsia="zh-CN"/>
        </w:rPr>
        <w:t>谈判</w:t>
      </w:r>
      <w:r>
        <w:rPr>
          <w:rFonts w:ascii="宋体" w:hAnsi="宋体"/>
          <w:sz w:val="24"/>
        </w:rPr>
        <w:t>。</w:t>
      </w:r>
    </w:p>
    <w:p>
      <w:pPr>
        <w:pStyle w:val="18"/>
        <w:spacing w:line="480" w:lineRule="exact"/>
        <w:ind w:firstLine="480"/>
        <w:rPr>
          <w:rFonts w:ascii="宋体" w:hAnsi="宋体"/>
          <w:sz w:val="24"/>
        </w:rPr>
      </w:pPr>
      <w:r>
        <w:rPr>
          <w:rFonts w:hint="eastAsia" w:ascii="宋体" w:hAnsi="宋体"/>
          <w:sz w:val="24"/>
        </w:rPr>
        <w:t>9</w:t>
      </w:r>
      <w:r>
        <w:rPr>
          <w:rFonts w:ascii="宋体" w:hAnsi="宋体"/>
          <w:sz w:val="24"/>
        </w:rPr>
        <w:t>.2供应商递交的响应文件为一式三份，其中正本壹份，副本两份</w:t>
      </w:r>
      <w:r>
        <w:rPr>
          <w:rFonts w:hint="eastAsia" w:hAnsi="宋体" w:cs="宋体"/>
          <w:sz w:val="24"/>
        </w:rPr>
        <w:t>。</w:t>
      </w:r>
      <w:r>
        <w:rPr>
          <w:rFonts w:ascii="宋体" w:hAnsi="宋体"/>
          <w:sz w:val="24"/>
        </w:rPr>
        <w:t>响应文件正本应用不褪色的墨水中文书写或打印，并装订成册。并在响应文件封面标明项目名称、</w:t>
      </w:r>
      <w:r>
        <w:rPr>
          <w:rFonts w:hint="eastAsia" w:ascii="宋体" w:hAnsi="宋体"/>
          <w:sz w:val="24"/>
        </w:rPr>
        <w:t>项目</w:t>
      </w:r>
      <w:r>
        <w:rPr>
          <w:rFonts w:ascii="宋体" w:hAnsi="宋体"/>
          <w:sz w:val="24"/>
        </w:rPr>
        <w:t>编号、供应商名称以及 “正本”、“副本”字样。</w:t>
      </w:r>
      <w:r>
        <w:rPr>
          <w:rFonts w:hint="eastAsia" w:ascii="宋体" w:hAnsi="宋体"/>
          <w:sz w:val="24"/>
        </w:rPr>
        <w:t>若正本和副本有不一致的内容，以正本书面响应文件为准。</w:t>
      </w:r>
    </w:p>
    <w:p>
      <w:pPr>
        <w:pStyle w:val="18"/>
        <w:spacing w:line="480" w:lineRule="exact"/>
        <w:ind w:firstLine="480"/>
        <w:rPr>
          <w:rFonts w:ascii="宋体" w:hAnsi="宋体"/>
          <w:sz w:val="24"/>
        </w:rPr>
      </w:pPr>
      <w:r>
        <w:rPr>
          <w:rFonts w:hint="eastAsia" w:ascii="宋体" w:hAnsi="宋体"/>
          <w:sz w:val="24"/>
        </w:rPr>
        <w:t>9</w:t>
      </w:r>
      <w:r>
        <w:rPr>
          <w:rFonts w:ascii="宋体" w:hAnsi="宋体"/>
          <w:sz w:val="24"/>
        </w:rPr>
        <w:t xml:space="preserve">.3 </w:t>
      </w:r>
      <w:r>
        <w:rPr>
          <w:rFonts w:hint="eastAsia" w:ascii="宋体" w:hAnsi="宋体"/>
          <w:sz w:val="24"/>
        </w:rPr>
        <w:t>响应文件应由供应商法定代表人/单位负责人或经正式授权的供应商代表按竞争性</w:t>
      </w:r>
      <w:r>
        <w:rPr>
          <w:rFonts w:hint="eastAsia" w:ascii="宋体" w:hAnsi="宋体"/>
          <w:sz w:val="24"/>
          <w:lang w:eastAsia="zh-CN"/>
        </w:rPr>
        <w:t>谈判</w:t>
      </w:r>
      <w:r>
        <w:rPr>
          <w:rFonts w:hint="eastAsia" w:ascii="宋体" w:hAnsi="宋体"/>
          <w:sz w:val="24"/>
        </w:rPr>
        <w:t>文件的要求签字或加盖公章。</w:t>
      </w:r>
    </w:p>
    <w:p>
      <w:pPr>
        <w:pStyle w:val="18"/>
        <w:spacing w:line="480" w:lineRule="exact"/>
        <w:ind w:firstLine="480"/>
        <w:rPr>
          <w:rFonts w:ascii="宋体" w:hAnsi="宋体"/>
          <w:sz w:val="24"/>
        </w:rPr>
      </w:pPr>
      <w:r>
        <w:rPr>
          <w:rFonts w:hint="eastAsia" w:ascii="宋体" w:hAnsi="宋体"/>
          <w:sz w:val="24"/>
        </w:rPr>
        <w:t>9.4 本次采购要求的复印件是指对图文进行复制后的文件，包括扫描、复印、影印等方式复制的材料。</w:t>
      </w:r>
    </w:p>
    <w:p>
      <w:pPr>
        <w:pStyle w:val="18"/>
        <w:spacing w:line="480" w:lineRule="exact"/>
        <w:ind w:firstLine="480"/>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5</w:t>
      </w:r>
      <w:r>
        <w:rPr>
          <w:rFonts w:ascii="宋体" w:hAnsi="宋体"/>
          <w:sz w:val="24"/>
        </w:rPr>
        <w:t>在递交响应文件截止时间后送达的任何响应文件</w:t>
      </w:r>
      <w:r>
        <w:rPr>
          <w:rFonts w:hint="eastAsia" w:ascii="宋体" w:hAnsi="宋体"/>
          <w:sz w:val="24"/>
        </w:rPr>
        <w:t>将被拒绝</w:t>
      </w:r>
      <w:r>
        <w:rPr>
          <w:rFonts w:ascii="宋体" w:hAnsi="宋体"/>
          <w:sz w:val="24"/>
        </w:rPr>
        <w:t>。</w:t>
      </w:r>
    </w:p>
    <w:p>
      <w:pPr>
        <w:pStyle w:val="18"/>
        <w:spacing w:line="480" w:lineRule="exact"/>
        <w:ind w:firstLine="480"/>
        <w:rPr>
          <w:rFonts w:ascii="宋体" w:hAnsi="宋体"/>
          <w:sz w:val="24"/>
        </w:rPr>
      </w:pPr>
      <w:r>
        <w:rPr>
          <w:rFonts w:hint="eastAsia" w:ascii="宋体" w:hAnsi="宋体"/>
          <w:sz w:val="24"/>
        </w:rPr>
        <w:t>9.6所有资格性响应文件（</w:t>
      </w:r>
      <w:r>
        <w:rPr>
          <w:rFonts w:ascii="宋体" w:hAnsi="宋体"/>
          <w:sz w:val="24"/>
        </w:rPr>
        <w:t>1</w:t>
      </w:r>
      <w:r>
        <w:rPr>
          <w:rFonts w:hint="eastAsia" w:ascii="宋体" w:hAnsi="宋体"/>
          <w:sz w:val="24"/>
        </w:rPr>
        <w:t>正</w:t>
      </w:r>
      <w:r>
        <w:rPr>
          <w:rFonts w:ascii="宋体" w:hAnsi="宋体"/>
          <w:sz w:val="24"/>
        </w:rPr>
        <w:t>2</w:t>
      </w:r>
      <w:r>
        <w:rPr>
          <w:rFonts w:hint="eastAsia" w:ascii="宋体" w:hAnsi="宋体"/>
          <w:sz w:val="24"/>
        </w:rPr>
        <w:t>副）密封在一个密封袋中，所有技术、服务性响应文件（</w:t>
      </w:r>
      <w:r>
        <w:rPr>
          <w:rFonts w:ascii="宋体" w:hAnsi="宋体"/>
          <w:sz w:val="24"/>
        </w:rPr>
        <w:t>1</w:t>
      </w:r>
      <w:r>
        <w:rPr>
          <w:rFonts w:hint="eastAsia" w:ascii="宋体" w:hAnsi="宋体"/>
          <w:sz w:val="24"/>
        </w:rPr>
        <w:t>正</w:t>
      </w:r>
      <w:r>
        <w:rPr>
          <w:rFonts w:ascii="宋体" w:hAnsi="宋体"/>
          <w:sz w:val="24"/>
        </w:rPr>
        <w:t>2</w:t>
      </w:r>
      <w:r>
        <w:rPr>
          <w:rFonts w:hint="eastAsia" w:ascii="宋体" w:hAnsi="宋体"/>
          <w:sz w:val="24"/>
        </w:rPr>
        <w:t>副）密封在一个密封袋中，电子文档单独密封在一个密封袋中递交。</w:t>
      </w:r>
    </w:p>
    <w:p>
      <w:pPr>
        <w:pStyle w:val="18"/>
        <w:spacing w:line="480" w:lineRule="exact"/>
        <w:ind w:firstLine="480"/>
        <w:rPr>
          <w:rFonts w:ascii="宋体" w:hAnsi="宋体"/>
          <w:sz w:val="24"/>
        </w:rPr>
      </w:pPr>
      <w:r>
        <w:rPr>
          <w:rFonts w:hint="eastAsia" w:ascii="宋体" w:hAnsi="宋体"/>
          <w:sz w:val="24"/>
        </w:rPr>
        <w:t>9.7所有外层密封袋的封口处应粘贴牢固，封条上加盖密封章（供应商公章或密封专用章）。</w:t>
      </w:r>
    </w:p>
    <w:p>
      <w:pPr>
        <w:spacing w:line="480" w:lineRule="exact"/>
        <w:ind w:firstLine="482" w:firstLineChars="200"/>
        <w:rPr>
          <w:rFonts w:hAnsi="宋体"/>
          <w:b/>
          <w:bCs/>
          <w:sz w:val="24"/>
          <w:szCs w:val="24"/>
        </w:rPr>
      </w:pPr>
      <w:r>
        <w:rPr>
          <w:rFonts w:hint="eastAsia" w:hAnsi="宋体"/>
          <w:b/>
          <w:bCs/>
          <w:sz w:val="24"/>
          <w:szCs w:val="24"/>
        </w:rPr>
        <w:t>10、</w:t>
      </w:r>
      <w:r>
        <w:rPr>
          <w:rFonts w:hint="eastAsia" w:hAnsi="宋体"/>
          <w:b/>
          <w:bCs/>
          <w:sz w:val="24"/>
          <w:szCs w:val="24"/>
          <w:lang w:eastAsia="zh-CN"/>
        </w:rPr>
        <w:t>谈判</w:t>
      </w:r>
      <w:r>
        <w:rPr>
          <w:rFonts w:hint="eastAsia" w:hAnsi="宋体"/>
          <w:b/>
          <w:bCs/>
          <w:sz w:val="24"/>
          <w:szCs w:val="24"/>
        </w:rPr>
        <w:t>保证金</w:t>
      </w:r>
      <w:r>
        <w:rPr>
          <w:rFonts w:hint="eastAsia" w:hAnsi="宋体" w:cs="新宋体"/>
          <w:b w:val="0"/>
          <w:bCs/>
          <w:color w:val="auto"/>
          <w:szCs w:val="24"/>
          <w:lang w:eastAsia="zh-CN"/>
        </w:rPr>
        <w:t>（</w:t>
      </w:r>
      <w:r>
        <w:rPr>
          <w:rFonts w:hint="eastAsia" w:ascii="宋体" w:hAnsi="宋体" w:cs="新宋体"/>
          <w:b/>
          <w:sz w:val="24"/>
          <w:szCs w:val="24"/>
          <w:lang w:val="en-US" w:eastAsia="zh-CN" w:bidi="ar-SA"/>
        </w:rPr>
        <w:t>未规定</w:t>
      </w:r>
      <w:r>
        <w:rPr>
          <w:rFonts w:hint="eastAsia" w:hAnsi="宋体" w:cs="新宋体"/>
          <w:b/>
          <w:sz w:val="24"/>
          <w:szCs w:val="24"/>
          <w:lang w:val="en-US" w:eastAsia="zh-CN" w:bidi="ar-SA"/>
        </w:rPr>
        <w:t>缴纳谈判</w:t>
      </w:r>
      <w:r>
        <w:rPr>
          <w:rFonts w:hint="eastAsia" w:ascii="宋体" w:hAnsi="宋体" w:cs="新宋体"/>
          <w:b/>
          <w:sz w:val="24"/>
          <w:szCs w:val="24"/>
          <w:lang w:val="en-US" w:eastAsia="zh-CN" w:bidi="ar-SA"/>
        </w:rPr>
        <w:t>保证金的情形除外</w:t>
      </w:r>
      <w:r>
        <w:rPr>
          <w:rFonts w:hint="eastAsia" w:hAnsi="宋体" w:cs="新宋体"/>
          <w:b w:val="0"/>
          <w:bCs/>
          <w:color w:val="auto"/>
          <w:szCs w:val="24"/>
          <w:lang w:eastAsia="zh-CN"/>
        </w:rPr>
        <w:t>）</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.1 供应商应提交一笔不少于本竞争性</w:t>
      </w:r>
      <w:r>
        <w:rPr>
          <w:rFonts w:hint="eastAsia" w:hAnsi="宋体"/>
          <w:sz w:val="24"/>
          <w:szCs w:val="24"/>
          <w:lang w:eastAsia="zh-CN"/>
        </w:rPr>
        <w:t>谈判</w:t>
      </w:r>
      <w:r>
        <w:rPr>
          <w:rFonts w:hAnsi="宋体"/>
          <w:sz w:val="24"/>
          <w:szCs w:val="24"/>
        </w:rPr>
        <w:t>文件规定的人民币金额的</w:t>
      </w:r>
      <w:r>
        <w:rPr>
          <w:rFonts w:hint="eastAsia" w:hAnsi="宋体"/>
          <w:sz w:val="24"/>
          <w:szCs w:val="24"/>
          <w:lang w:eastAsia="zh-CN"/>
        </w:rPr>
        <w:t>谈判</w:t>
      </w:r>
      <w:r>
        <w:rPr>
          <w:rFonts w:hAnsi="宋体"/>
          <w:sz w:val="24"/>
          <w:szCs w:val="24"/>
        </w:rPr>
        <w:t>保证金。</w:t>
      </w:r>
      <w:r>
        <w:rPr>
          <w:rFonts w:hint="eastAsia" w:hAnsi="宋体"/>
          <w:sz w:val="24"/>
          <w:szCs w:val="24"/>
        </w:rPr>
        <w:t>成交供应商的</w:t>
      </w:r>
      <w:r>
        <w:rPr>
          <w:rFonts w:hint="eastAsia" w:hAnsi="宋体"/>
          <w:sz w:val="24"/>
          <w:szCs w:val="24"/>
          <w:lang w:eastAsia="zh-CN"/>
        </w:rPr>
        <w:t>谈判</w:t>
      </w:r>
      <w:r>
        <w:rPr>
          <w:rFonts w:hint="eastAsia" w:hAnsi="宋体"/>
          <w:sz w:val="24"/>
          <w:szCs w:val="24"/>
        </w:rPr>
        <w:t>保证金，在合同签订生效并按规定交纳了履约保证金后五个工作日内全额退还，未成交者的</w:t>
      </w:r>
      <w:r>
        <w:rPr>
          <w:rFonts w:hint="eastAsia" w:hAnsi="宋体"/>
          <w:sz w:val="24"/>
          <w:szCs w:val="24"/>
          <w:lang w:eastAsia="zh-CN"/>
        </w:rPr>
        <w:t>谈判</w:t>
      </w:r>
      <w:r>
        <w:rPr>
          <w:rFonts w:hint="eastAsia" w:hAnsi="宋体"/>
          <w:sz w:val="24"/>
          <w:szCs w:val="24"/>
        </w:rPr>
        <w:t>保证金在成交通知书发出后五个工作日内全额退还。</w:t>
      </w:r>
    </w:p>
    <w:p>
      <w:pPr>
        <w:autoSpaceDE w:val="0"/>
        <w:autoSpaceDN w:val="0"/>
        <w:snapToGrid w:val="0"/>
        <w:spacing w:line="480" w:lineRule="exact"/>
        <w:ind w:firstLine="480" w:firstLineChars="200"/>
        <w:rPr>
          <w:rFonts w:hAnsi="宋体"/>
          <w:sz w:val="24"/>
          <w:szCs w:val="24"/>
        </w:rPr>
      </w:pPr>
      <w:r>
        <w:rPr>
          <w:rFonts w:hint="eastAsia" w:hAnsi="宋体"/>
          <w:sz w:val="24"/>
          <w:szCs w:val="24"/>
          <w:lang w:eastAsia="zh-CN"/>
        </w:rPr>
        <w:t>谈判</w:t>
      </w:r>
      <w:r>
        <w:rPr>
          <w:rFonts w:hAnsi="宋体"/>
          <w:sz w:val="24"/>
          <w:szCs w:val="24"/>
        </w:rPr>
        <w:t>保证金是为了保护采购人免遭因供应商的行为而蒙受损失，采购人在因供应商的行为受到损害时可根据第</w:t>
      </w:r>
      <w:r>
        <w:rPr>
          <w:rFonts w:hint="eastAsia" w:hAnsi="宋体"/>
          <w:sz w:val="24"/>
          <w:szCs w:val="24"/>
        </w:rPr>
        <w:t>10.4</w:t>
      </w:r>
      <w:r>
        <w:rPr>
          <w:rFonts w:hAnsi="宋体"/>
          <w:sz w:val="24"/>
          <w:szCs w:val="24"/>
        </w:rPr>
        <w:t>条的规定不予退还供应商的</w:t>
      </w:r>
      <w:r>
        <w:rPr>
          <w:rFonts w:hint="eastAsia" w:hAnsi="宋体"/>
          <w:sz w:val="24"/>
          <w:szCs w:val="24"/>
          <w:lang w:eastAsia="zh-CN"/>
        </w:rPr>
        <w:t>谈判</w:t>
      </w:r>
      <w:r>
        <w:rPr>
          <w:rFonts w:hAnsi="宋体"/>
          <w:sz w:val="24"/>
          <w:szCs w:val="24"/>
        </w:rPr>
        <w:t>保证金。</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2</w:t>
      </w:r>
      <w:r>
        <w:rPr>
          <w:rFonts w:hAnsi="宋体"/>
          <w:sz w:val="24"/>
          <w:szCs w:val="24"/>
        </w:rPr>
        <w:t xml:space="preserve"> 未按规定时间和数额交纳</w:t>
      </w:r>
      <w:r>
        <w:rPr>
          <w:rFonts w:hint="eastAsia" w:hAnsi="宋体"/>
          <w:sz w:val="24"/>
          <w:szCs w:val="24"/>
          <w:lang w:eastAsia="zh-CN"/>
        </w:rPr>
        <w:t>谈判</w:t>
      </w:r>
      <w:r>
        <w:rPr>
          <w:rFonts w:hAnsi="宋体"/>
          <w:sz w:val="24"/>
          <w:szCs w:val="24"/>
        </w:rPr>
        <w:t>保证金的响应文件，应视为非响应性响应予以拒绝。</w:t>
      </w:r>
    </w:p>
    <w:p>
      <w:pPr>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3未成交人的</w:t>
      </w:r>
      <w:r>
        <w:rPr>
          <w:rFonts w:hint="eastAsia" w:hAnsi="宋体"/>
          <w:sz w:val="24"/>
          <w:szCs w:val="24"/>
          <w:lang w:eastAsia="zh-CN"/>
        </w:rPr>
        <w:t>谈判</w:t>
      </w:r>
      <w:r>
        <w:rPr>
          <w:rFonts w:hint="eastAsia" w:hAnsi="宋体"/>
          <w:sz w:val="24"/>
          <w:szCs w:val="24"/>
        </w:rPr>
        <w:t>保证金，将在成交通知书发出后五个工作日内全额退还（不退现金）。</w:t>
      </w:r>
    </w:p>
    <w:p>
      <w:pPr>
        <w:snapToGrid w:val="0"/>
        <w:spacing w:line="480" w:lineRule="exact"/>
        <w:ind w:firstLine="480" w:firstLineChars="200"/>
        <w:jc w:val="both"/>
        <w:rPr>
          <w:rFonts w:hAnsi="宋体"/>
          <w:sz w:val="24"/>
          <w:szCs w:val="24"/>
        </w:rPr>
      </w:pPr>
      <w:r>
        <w:rPr>
          <w:rFonts w:hint="eastAsia" w:hAnsi="宋体"/>
          <w:sz w:val="24"/>
          <w:szCs w:val="24"/>
        </w:rPr>
        <w:t>成交人的</w:t>
      </w:r>
      <w:r>
        <w:rPr>
          <w:rFonts w:hint="eastAsia" w:hAnsi="宋体"/>
          <w:sz w:val="24"/>
          <w:szCs w:val="24"/>
          <w:lang w:eastAsia="zh-CN"/>
        </w:rPr>
        <w:t>谈判</w:t>
      </w:r>
      <w:r>
        <w:rPr>
          <w:rFonts w:hint="eastAsia" w:hAnsi="宋体"/>
          <w:sz w:val="24"/>
          <w:szCs w:val="24"/>
        </w:rPr>
        <w:t>保证金在成交人与采购人签订采购合同并按规定交纳了履约保证金后5个工作日内退还（不退现金）。退还时请返还采购合同（原件）1份后，到本采购代理机构财务部办理。</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4下列任何情况发生时，</w:t>
      </w:r>
      <w:r>
        <w:rPr>
          <w:rFonts w:hint="eastAsia" w:hAnsi="宋体"/>
          <w:sz w:val="24"/>
          <w:szCs w:val="24"/>
          <w:lang w:eastAsia="zh-CN"/>
        </w:rPr>
        <w:t>谈判</w:t>
      </w:r>
      <w:r>
        <w:rPr>
          <w:rFonts w:hint="eastAsia" w:hAnsi="宋体"/>
          <w:sz w:val="24"/>
          <w:szCs w:val="24"/>
        </w:rPr>
        <w:t>保证金将被不予退还：</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4</w:t>
      </w:r>
      <w:r>
        <w:rPr>
          <w:rFonts w:hAnsi="宋体"/>
          <w:sz w:val="24"/>
          <w:szCs w:val="24"/>
        </w:rPr>
        <w:t xml:space="preserve">.1 </w:t>
      </w:r>
      <w:r>
        <w:rPr>
          <w:rFonts w:hint="eastAsia" w:hAnsi="宋体"/>
          <w:sz w:val="24"/>
          <w:szCs w:val="24"/>
        </w:rPr>
        <w:t>供应商在提交响应文件截止时间后撤回响应文件的；</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4</w:t>
      </w:r>
      <w:r>
        <w:rPr>
          <w:rFonts w:hAnsi="宋体"/>
          <w:sz w:val="24"/>
          <w:szCs w:val="24"/>
        </w:rPr>
        <w:t xml:space="preserve">.2 </w:t>
      </w:r>
      <w:r>
        <w:rPr>
          <w:rFonts w:hint="eastAsia" w:hAnsi="宋体"/>
          <w:sz w:val="24"/>
          <w:szCs w:val="24"/>
        </w:rPr>
        <w:t>供应商在采购活动中有违法、违纪行为的；</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4</w:t>
      </w:r>
      <w:r>
        <w:rPr>
          <w:rFonts w:hAnsi="宋体"/>
          <w:sz w:val="24"/>
          <w:szCs w:val="24"/>
        </w:rPr>
        <w:t xml:space="preserve">.3 </w:t>
      </w:r>
      <w:r>
        <w:rPr>
          <w:rFonts w:hint="eastAsia" w:hAnsi="宋体"/>
          <w:sz w:val="24"/>
          <w:szCs w:val="24"/>
        </w:rPr>
        <w:t>成交供应商无正当理由不与采购人签订采购合同的；</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4</w:t>
      </w:r>
      <w:r>
        <w:rPr>
          <w:rFonts w:hAnsi="宋体"/>
          <w:sz w:val="24"/>
          <w:szCs w:val="24"/>
        </w:rPr>
        <w:t xml:space="preserve">.4 </w:t>
      </w:r>
      <w:r>
        <w:rPr>
          <w:rFonts w:hint="eastAsia" w:hAnsi="宋体"/>
          <w:sz w:val="24"/>
          <w:szCs w:val="24"/>
        </w:rPr>
        <w:t>成交供应商未按</w:t>
      </w:r>
      <w:r>
        <w:rPr>
          <w:rFonts w:hint="eastAsia" w:hAnsi="宋体"/>
          <w:sz w:val="24"/>
          <w:szCs w:val="24"/>
          <w:lang w:eastAsia="zh-CN"/>
        </w:rPr>
        <w:t>谈判</w:t>
      </w:r>
      <w:r>
        <w:rPr>
          <w:rFonts w:hint="eastAsia" w:hAnsi="宋体"/>
          <w:sz w:val="24"/>
          <w:szCs w:val="24"/>
        </w:rPr>
        <w:t>文件要求交纳履约保证金的；</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4</w:t>
      </w:r>
      <w:r>
        <w:rPr>
          <w:rFonts w:hAnsi="宋体"/>
          <w:sz w:val="24"/>
          <w:szCs w:val="24"/>
        </w:rPr>
        <w:t xml:space="preserve">.5 </w:t>
      </w:r>
      <w:r>
        <w:rPr>
          <w:rFonts w:hint="eastAsia" w:hAnsi="宋体"/>
          <w:sz w:val="24"/>
          <w:szCs w:val="24"/>
        </w:rPr>
        <w:t>供应商在响应文件中提供虚假材料的；</w:t>
      </w:r>
    </w:p>
    <w:p>
      <w:pPr>
        <w:autoSpaceDE w:val="0"/>
        <w:autoSpaceDN w:val="0"/>
        <w:snapToGrid w:val="0"/>
        <w:spacing w:line="480" w:lineRule="exact"/>
        <w:ind w:firstLine="480" w:firstLineChars="200"/>
        <w:rPr>
          <w:rFonts w:hAnsi="宋体"/>
          <w:sz w:val="24"/>
          <w:szCs w:val="24"/>
        </w:rPr>
      </w:pPr>
      <w:r>
        <w:rPr>
          <w:rFonts w:hint="eastAsia" w:hAnsi="宋体"/>
          <w:sz w:val="24"/>
          <w:szCs w:val="24"/>
        </w:rPr>
        <w:t>10</w:t>
      </w:r>
      <w:r>
        <w:rPr>
          <w:rFonts w:hAnsi="宋体"/>
          <w:sz w:val="24"/>
          <w:szCs w:val="24"/>
        </w:rPr>
        <w:t>.</w:t>
      </w:r>
      <w:r>
        <w:rPr>
          <w:rFonts w:hint="eastAsia" w:hAnsi="宋体"/>
          <w:sz w:val="24"/>
          <w:szCs w:val="24"/>
        </w:rPr>
        <w:t>4</w:t>
      </w:r>
      <w:r>
        <w:rPr>
          <w:rFonts w:hAnsi="宋体"/>
          <w:sz w:val="24"/>
          <w:szCs w:val="24"/>
        </w:rPr>
        <w:t xml:space="preserve">.6 </w:t>
      </w:r>
      <w:r>
        <w:rPr>
          <w:rFonts w:hint="eastAsia" w:hAnsi="宋体"/>
          <w:sz w:val="24"/>
          <w:szCs w:val="24"/>
        </w:rPr>
        <w:t>成交供应商未交纳成交服务费的。</w:t>
      </w:r>
    </w:p>
    <w:p>
      <w:pPr>
        <w:autoSpaceDE w:val="0"/>
        <w:autoSpaceDN w:val="0"/>
        <w:snapToGrid w:val="0"/>
        <w:spacing w:line="480" w:lineRule="exact"/>
        <w:ind w:firstLine="480" w:firstLineChars="200"/>
        <w:rPr>
          <w:rFonts w:hAnsi="宋体"/>
          <w:sz w:val="24"/>
          <w:szCs w:val="24"/>
        </w:rPr>
      </w:pPr>
      <w:r>
        <w:rPr>
          <w:rFonts w:hint="eastAsia" w:hAnsi="宋体"/>
          <w:sz w:val="24"/>
          <w:szCs w:val="24"/>
        </w:rPr>
        <w:t>注：已提交响应文件的供应商，在提交最后报价之前，可以根据</w:t>
      </w:r>
      <w:r>
        <w:rPr>
          <w:rFonts w:hint="eastAsia" w:hAnsi="宋体"/>
          <w:sz w:val="24"/>
          <w:szCs w:val="24"/>
          <w:lang w:eastAsia="zh-CN"/>
        </w:rPr>
        <w:t>谈判</w:t>
      </w:r>
      <w:r>
        <w:rPr>
          <w:rFonts w:hint="eastAsia" w:hAnsi="宋体"/>
          <w:sz w:val="24"/>
          <w:szCs w:val="24"/>
        </w:rPr>
        <w:t>情况退出</w:t>
      </w:r>
      <w:r>
        <w:rPr>
          <w:rFonts w:hint="eastAsia" w:hAnsi="宋体"/>
          <w:sz w:val="24"/>
          <w:szCs w:val="24"/>
          <w:lang w:eastAsia="zh-CN"/>
        </w:rPr>
        <w:t>谈判</w:t>
      </w:r>
      <w:r>
        <w:rPr>
          <w:rFonts w:hint="eastAsia" w:hAnsi="宋体"/>
          <w:sz w:val="24"/>
          <w:szCs w:val="24"/>
        </w:rPr>
        <w:t>。采购代理机构应当退还退出</w:t>
      </w:r>
      <w:r>
        <w:rPr>
          <w:rFonts w:hint="eastAsia" w:hAnsi="宋体"/>
          <w:sz w:val="24"/>
          <w:szCs w:val="24"/>
          <w:lang w:eastAsia="zh-CN"/>
        </w:rPr>
        <w:t>谈判</w:t>
      </w:r>
      <w:r>
        <w:rPr>
          <w:rFonts w:hint="eastAsia" w:hAnsi="宋体"/>
          <w:sz w:val="24"/>
          <w:szCs w:val="24"/>
        </w:rPr>
        <w:t>的供应商的</w:t>
      </w:r>
      <w:r>
        <w:rPr>
          <w:rFonts w:hint="eastAsia" w:hAnsi="宋体"/>
          <w:sz w:val="24"/>
          <w:szCs w:val="24"/>
          <w:lang w:eastAsia="zh-CN"/>
        </w:rPr>
        <w:t>谈判</w:t>
      </w:r>
      <w:r>
        <w:rPr>
          <w:rFonts w:hint="eastAsia" w:hAnsi="宋体"/>
          <w:sz w:val="24"/>
          <w:szCs w:val="24"/>
        </w:rPr>
        <w:t>保证金。</w:t>
      </w:r>
    </w:p>
    <w:p>
      <w:pPr>
        <w:spacing w:line="480" w:lineRule="exact"/>
        <w:ind w:firstLine="482" w:firstLineChars="200"/>
        <w:rPr>
          <w:rFonts w:hAnsi="宋体"/>
          <w:b/>
          <w:bCs/>
          <w:sz w:val="24"/>
          <w:szCs w:val="24"/>
        </w:rPr>
      </w:pPr>
      <w:r>
        <w:rPr>
          <w:rFonts w:hint="eastAsia" w:hAnsi="宋体"/>
          <w:b/>
          <w:bCs/>
          <w:sz w:val="24"/>
          <w:szCs w:val="24"/>
        </w:rPr>
        <w:t>11、知识产权</w:t>
      </w:r>
    </w:p>
    <w:p>
      <w:pPr>
        <w:widowControl w:val="0"/>
        <w:tabs>
          <w:tab w:val="left" w:pos="0"/>
          <w:tab w:val="left" w:pos="1080"/>
        </w:tabs>
        <w:spacing w:line="480" w:lineRule="exact"/>
        <w:ind w:firstLine="480" w:firstLineChars="200"/>
        <w:jc w:val="both"/>
        <w:rPr>
          <w:rFonts w:hAnsi="宋体"/>
          <w:sz w:val="24"/>
          <w:szCs w:val="24"/>
        </w:rPr>
      </w:pPr>
      <w:r>
        <w:rPr>
          <w:rFonts w:hint="eastAsia" w:hAnsi="宋体"/>
          <w:sz w:val="24"/>
          <w:szCs w:val="24"/>
        </w:rPr>
        <w:t>11.1 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widowControl w:val="0"/>
        <w:tabs>
          <w:tab w:val="left" w:pos="0"/>
          <w:tab w:val="left" w:pos="1080"/>
        </w:tabs>
        <w:spacing w:line="480" w:lineRule="exact"/>
        <w:ind w:firstLine="480" w:firstLineChars="200"/>
        <w:jc w:val="both"/>
        <w:rPr>
          <w:rFonts w:hAnsi="宋体"/>
          <w:sz w:val="24"/>
          <w:szCs w:val="24"/>
        </w:rPr>
      </w:pPr>
      <w:r>
        <w:rPr>
          <w:rFonts w:hint="eastAsia" w:hAnsi="宋体"/>
          <w:sz w:val="24"/>
          <w:szCs w:val="24"/>
        </w:rPr>
        <w:t>11.2 采购人享有本项目实施过程中产生的知识成果及知识产权。</w:t>
      </w:r>
    </w:p>
    <w:p>
      <w:pPr>
        <w:widowControl w:val="0"/>
        <w:tabs>
          <w:tab w:val="left" w:pos="0"/>
          <w:tab w:val="left" w:pos="1080"/>
        </w:tabs>
        <w:spacing w:line="480" w:lineRule="exact"/>
        <w:ind w:firstLine="480" w:firstLineChars="200"/>
        <w:jc w:val="both"/>
        <w:rPr>
          <w:rFonts w:hAnsi="宋体"/>
          <w:sz w:val="24"/>
          <w:szCs w:val="24"/>
        </w:rPr>
      </w:pPr>
      <w:r>
        <w:rPr>
          <w:rFonts w:hint="eastAsia" w:hAnsi="宋体"/>
          <w:sz w:val="24"/>
          <w:szCs w:val="24"/>
        </w:rPr>
        <w:t>11.3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widowControl w:val="0"/>
        <w:tabs>
          <w:tab w:val="left" w:pos="0"/>
          <w:tab w:val="left" w:pos="1080"/>
        </w:tabs>
        <w:spacing w:line="480" w:lineRule="exact"/>
        <w:ind w:firstLine="480" w:firstLineChars="200"/>
        <w:jc w:val="both"/>
        <w:rPr>
          <w:rFonts w:hAnsi="宋体"/>
          <w:sz w:val="24"/>
          <w:szCs w:val="24"/>
        </w:rPr>
      </w:pPr>
      <w:r>
        <w:rPr>
          <w:rFonts w:hint="eastAsia" w:hAnsi="宋体"/>
          <w:sz w:val="24"/>
          <w:szCs w:val="24"/>
        </w:rPr>
        <w:t xml:space="preserve">11.4 如采用供应商所不拥有的知识产权，则在报价中必须包括合法获取该知识产权的相关费用。 </w:t>
      </w:r>
    </w:p>
    <w:p>
      <w:pPr>
        <w:spacing w:line="480" w:lineRule="exact"/>
        <w:ind w:firstLine="482" w:firstLineChars="200"/>
        <w:rPr>
          <w:rFonts w:hAnsi="宋体"/>
          <w:b/>
          <w:bCs/>
          <w:sz w:val="24"/>
          <w:szCs w:val="24"/>
        </w:rPr>
      </w:pPr>
      <w:r>
        <w:rPr>
          <w:rFonts w:hint="eastAsia" w:hAnsi="宋体"/>
          <w:b/>
          <w:bCs/>
          <w:sz w:val="24"/>
          <w:szCs w:val="24"/>
        </w:rPr>
        <w:t>12、确定成交候选人</w:t>
      </w:r>
    </w:p>
    <w:p>
      <w:pPr>
        <w:widowControl w:val="0"/>
        <w:tabs>
          <w:tab w:val="left" w:pos="0"/>
          <w:tab w:val="left" w:pos="1080"/>
        </w:tabs>
        <w:spacing w:line="480" w:lineRule="exact"/>
        <w:ind w:firstLine="480" w:firstLineChars="200"/>
        <w:jc w:val="both"/>
        <w:rPr>
          <w:rFonts w:hAnsi="宋体"/>
          <w:sz w:val="24"/>
          <w:szCs w:val="24"/>
        </w:rPr>
      </w:pPr>
      <w:r>
        <w:rPr>
          <w:rFonts w:hint="eastAsia" w:hAnsi="宋体"/>
          <w:sz w:val="24"/>
          <w:szCs w:val="24"/>
          <w:lang w:eastAsia="zh-CN"/>
        </w:rPr>
        <w:t>采购人在</w:t>
      </w:r>
      <w:r>
        <w:rPr>
          <w:rFonts w:hint="eastAsia" w:hAnsi="宋体"/>
          <w:sz w:val="24"/>
          <w:szCs w:val="24"/>
        </w:rPr>
        <w:t>评审结束后</w:t>
      </w:r>
      <w:r>
        <w:rPr>
          <w:rFonts w:hAnsi="宋体"/>
          <w:sz w:val="24"/>
          <w:szCs w:val="24"/>
        </w:rPr>
        <w:t>2</w:t>
      </w:r>
      <w:r>
        <w:rPr>
          <w:rFonts w:hint="eastAsia" w:hAnsi="宋体"/>
          <w:sz w:val="24"/>
          <w:szCs w:val="24"/>
        </w:rPr>
        <w:t>个工作日确定成交供应商。</w:t>
      </w:r>
    </w:p>
    <w:p>
      <w:pPr>
        <w:spacing w:line="480" w:lineRule="exact"/>
        <w:ind w:firstLine="482" w:firstLineChars="200"/>
        <w:rPr>
          <w:rFonts w:hAnsi="宋体"/>
          <w:b/>
          <w:bCs/>
          <w:sz w:val="24"/>
          <w:szCs w:val="24"/>
        </w:rPr>
      </w:pPr>
      <w:r>
        <w:rPr>
          <w:rFonts w:hint="eastAsia" w:hAnsi="宋体"/>
          <w:b/>
          <w:bCs/>
          <w:sz w:val="24"/>
          <w:szCs w:val="24"/>
        </w:rPr>
        <w:t>13、成交通知书</w:t>
      </w:r>
    </w:p>
    <w:p>
      <w:pPr>
        <w:pStyle w:val="18"/>
        <w:spacing w:line="480" w:lineRule="exact"/>
        <w:ind w:firstLine="480"/>
        <w:rPr>
          <w:rFonts w:ascii="宋体" w:hAnsi="宋体"/>
          <w:sz w:val="24"/>
        </w:rPr>
      </w:pPr>
      <w:r>
        <w:rPr>
          <w:rFonts w:hint="eastAsia" w:ascii="宋体" w:hAnsi="宋体"/>
          <w:sz w:val="24"/>
          <w:lang w:eastAsia="zh-CN"/>
        </w:rPr>
        <w:t>采购人</w:t>
      </w:r>
      <w:r>
        <w:rPr>
          <w:rFonts w:hint="eastAsia" w:ascii="宋体" w:hAnsi="宋体"/>
          <w:sz w:val="24"/>
        </w:rPr>
        <w:t>在成交供应商确定后</w:t>
      </w:r>
      <w:r>
        <w:rPr>
          <w:rFonts w:ascii="宋体" w:hAnsi="宋体"/>
          <w:sz w:val="24"/>
        </w:rPr>
        <w:t>2</w:t>
      </w:r>
      <w:r>
        <w:rPr>
          <w:rFonts w:hint="eastAsia" w:ascii="宋体" w:hAnsi="宋体"/>
          <w:sz w:val="24"/>
        </w:rPr>
        <w:t>个工作日内，在四川文理学院官网、四川文理学院公共资源交易服务中心网站上公告成交结果，同时向成交供应商发出成交通知书。</w:t>
      </w:r>
    </w:p>
    <w:p>
      <w:pPr>
        <w:spacing w:line="480" w:lineRule="exact"/>
        <w:ind w:firstLine="482" w:firstLineChars="200"/>
        <w:rPr>
          <w:rFonts w:hAnsi="宋体"/>
          <w:b/>
          <w:bCs/>
          <w:sz w:val="24"/>
          <w:szCs w:val="24"/>
        </w:rPr>
      </w:pPr>
      <w:r>
        <w:rPr>
          <w:rFonts w:hint="eastAsia" w:hAnsi="宋体"/>
          <w:b/>
          <w:bCs/>
          <w:sz w:val="24"/>
          <w:szCs w:val="24"/>
        </w:rPr>
        <w:t>14、签订合同</w:t>
      </w:r>
    </w:p>
    <w:p>
      <w:pPr>
        <w:pStyle w:val="18"/>
        <w:spacing w:line="480" w:lineRule="exact"/>
        <w:ind w:firstLine="480"/>
        <w:rPr>
          <w:rFonts w:ascii="宋体" w:hAnsi="宋体"/>
          <w:sz w:val="24"/>
        </w:rPr>
      </w:pPr>
      <w:r>
        <w:rPr>
          <w:rFonts w:ascii="宋体" w:hAnsi="宋体"/>
          <w:sz w:val="24"/>
        </w:rPr>
        <w:t>1</w:t>
      </w:r>
      <w:r>
        <w:rPr>
          <w:rFonts w:hint="eastAsia" w:ascii="宋体" w:hAnsi="宋体"/>
          <w:sz w:val="24"/>
        </w:rPr>
        <w:t>4</w:t>
      </w:r>
      <w:r>
        <w:rPr>
          <w:rFonts w:ascii="宋体" w:hAnsi="宋体"/>
          <w:sz w:val="24"/>
        </w:rPr>
        <w:t>.1成交供应商应在领取成交通知书后3日内，按照</w:t>
      </w:r>
      <w:r>
        <w:rPr>
          <w:rFonts w:hint="eastAsia" w:ascii="宋体" w:hAnsi="宋体"/>
          <w:sz w:val="24"/>
          <w:lang w:eastAsia="zh-CN"/>
        </w:rPr>
        <w:t>谈判</w:t>
      </w:r>
      <w:r>
        <w:rPr>
          <w:rFonts w:ascii="宋体" w:hAnsi="宋体"/>
          <w:sz w:val="24"/>
        </w:rPr>
        <w:t>文件、响应文件以及</w:t>
      </w:r>
      <w:r>
        <w:rPr>
          <w:rFonts w:hint="eastAsia" w:ascii="宋体" w:hAnsi="宋体"/>
          <w:sz w:val="24"/>
          <w:lang w:eastAsia="zh-CN"/>
        </w:rPr>
        <w:t>谈判</w:t>
      </w:r>
      <w:r>
        <w:rPr>
          <w:rFonts w:ascii="宋体" w:hAnsi="宋体"/>
          <w:sz w:val="24"/>
        </w:rPr>
        <w:t>过程中确定的事项与采购人签订采购合同。</w:t>
      </w:r>
    </w:p>
    <w:p>
      <w:pPr>
        <w:pStyle w:val="18"/>
        <w:spacing w:line="500" w:lineRule="exact"/>
        <w:ind w:firstLine="480"/>
        <w:rPr>
          <w:rFonts w:ascii="宋体" w:hAnsi="宋体"/>
          <w:sz w:val="24"/>
        </w:rPr>
      </w:pPr>
      <w:r>
        <w:rPr>
          <w:rFonts w:ascii="宋体" w:hAnsi="宋体"/>
          <w:sz w:val="24"/>
        </w:rPr>
        <w:t>1</w:t>
      </w:r>
      <w:r>
        <w:rPr>
          <w:rFonts w:hint="eastAsia" w:ascii="宋体" w:hAnsi="宋体"/>
          <w:sz w:val="24"/>
        </w:rPr>
        <w:t>4</w:t>
      </w:r>
      <w:r>
        <w:rPr>
          <w:rFonts w:ascii="宋体" w:hAnsi="宋体"/>
          <w:sz w:val="24"/>
        </w:rPr>
        <w:t>.2竞争性</w:t>
      </w:r>
      <w:r>
        <w:rPr>
          <w:rFonts w:hint="eastAsia" w:ascii="宋体" w:hAnsi="宋体"/>
          <w:sz w:val="24"/>
          <w:lang w:eastAsia="zh-CN"/>
        </w:rPr>
        <w:t>谈判</w:t>
      </w:r>
      <w:r>
        <w:rPr>
          <w:rFonts w:ascii="宋体" w:hAnsi="宋体"/>
          <w:sz w:val="24"/>
        </w:rPr>
        <w:t>文件、供应商提交的响应文件、</w:t>
      </w:r>
      <w:r>
        <w:rPr>
          <w:rFonts w:hint="eastAsia" w:ascii="宋体" w:hAnsi="宋体"/>
          <w:sz w:val="24"/>
          <w:lang w:eastAsia="zh-CN"/>
        </w:rPr>
        <w:t>谈判</w:t>
      </w:r>
      <w:r>
        <w:rPr>
          <w:rFonts w:ascii="宋体" w:hAnsi="宋体"/>
          <w:sz w:val="24"/>
        </w:rPr>
        <w:t>中的最终报价、供应商承诺书、成交通知书等均成为有法律约束力的合同的组成内容。</w:t>
      </w:r>
    </w:p>
    <w:p>
      <w:pPr>
        <w:spacing w:line="500" w:lineRule="exact"/>
        <w:ind w:firstLine="482" w:firstLineChars="200"/>
        <w:rPr>
          <w:rFonts w:hAnsi="宋体"/>
          <w:sz w:val="24"/>
        </w:rPr>
      </w:pPr>
      <w:r>
        <w:rPr>
          <w:rFonts w:hint="eastAsia" w:hAnsi="宋体"/>
          <w:b/>
          <w:sz w:val="24"/>
          <w:szCs w:val="22"/>
        </w:rPr>
        <w:t>1</w:t>
      </w:r>
      <w:r>
        <w:rPr>
          <w:rFonts w:hint="eastAsia" w:hAnsi="宋体"/>
          <w:b/>
          <w:sz w:val="24"/>
          <w:szCs w:val="22"/>
          <w:lang w:val="en-US" w:eastAsia="zh-CN"/>
        </w:rPr>
        <w:t>5</w:t>
      </w:r>
      <w:r>
        <w:rPr>
          <w:rFonts w:hint="eastAsia" w:hAnsi="宋体"/>
          <w:b/>
          <w:sz w:val="24"/>
          <w:szCs w:val="22"/>
        </w:rPr>
        <w:t>、验收方法和标准：</w:t>
      </w:r>
      <w:r>
        <w:rPr>
          <w:rFonts w:hint="eastAsia" w:hAnsi="宋体"/>
          <w:bCs/>
          <w:sz w:val="24"/>
          <w:szCs w:val="22"/>
        </w:rPr>
        <w:t>由采购人自行组织验收。</w:t>
      </w:r>
    </w:p>
    <w:p>
      <w:pPr>
        <w:pStyle w:val="3"/>
        <w:numPr>
          <w:ilvl w:val="0"/>
          <w:numId w:val="0"/>
        </w:numPr>
        <w:tabs>
          <w:tab w:val="clear" w:pos="4265"/>
        </w:tabs>
        <w:spacing w:before="0" w:after="0"/>
        <w:rPr>
          <w:rFonts w:asciiTheme="majorEastAsia" w:hAnsiTheme="majorEastAsia" w:eastAsiaTheme="majorEastAsia" w:cstheme="majorEastAsia"/>
          <w:color w:val="auto"/>
          <w:sz w:val="24"/>
        </w:rPr>
      </w:pPr>
      <w:r>
        <w:rPr>
          <w:rFonts w:hAnsi="宋体"/>
          <w:color w:val="auto"/>
          <w:sz w:val="24"/>
        </w:rPr>
        <w:br w:type="page"/>
      </w:r>
      <w:bookmarkStart w:id="5" w:name="_Toc15572"/>
      <w:r>
        <w:rPr>
          <w:rStyle w:val="19"/>
          <w:rFonts w:hint="eastAsia"/>
          <w:b w:val="0"/>
          <w:bCs w:val="0"/>
          <w:color w:val="auto"/>
        </w:rPr>
        <w:t>第三章  供应商资格证明文件</w:t>
      </w:r>
      <w:bookmarkEnd w:id="5"/>
    </w:p>
    <w:p>
      <w:pPr>
        <w:spacing w:line="500" w:lineRule="exact"/>
        <w:ind w:firstLine="540" w:firstLineChars="192"/>
        <w:jc w:val="both"/>
        <w:rPr>
          <w:rFonts w:hAnsi="宋体"/>
          <w:b/>
          <w:sz w:val="28"/>
          <w:szCs w:val="28"/>
        </w:rPr>
      </w:pPr>
      <w:r>
        <w:rPr>
          <w:rFonts w:hAnsi="宋体"/>
          <w:b/>
          <w:sz w:val="28"/>
          <w:szCs w:val="28"/>
        </w:rPr>
        <w:t>一、供应商应提交的资格证明材料</w:t>
      </w:r>
    </w:p>
    <w:p>
      <w:pPr>
        <w:spacing w:line="500" w:lineRule="exact"/>
        <w:ind w:firstLine="463" w:firstLineChars="192"/>
        <w:jc w:val="both"/>
        <w:rPr>
          <w:rFonts w:hAnsi="宋体"/>
          <w:b/>
          <w:bCs/>
          <w:sz w:val="24"/>
          <w:szCs w:val="24"/>
        </w:rPr>
      </w:pPr>
      <w:r>
        <w:rPr>
          <w:rFonts w:hint="eastAsia" w:hAnsi="宋体"/>
          <w:b/>
          <w:bCs/>
          <w:sz w:val="24"/>
          <w:szCs w:val="24"/>
        </w:rPr>
        <w:t>（1）具有独立承担民事责任的能力。</w:t>
      </w:r>
    </w:p>
    <w:p>
      <w:pPr>
        <w:spacing w:line="500" w:lineRule="exact"/>
        <w:ind w:firstLine="460" w:firstLineChars="192"/>
        <w:jc w:val="both"/>
        <w:rPr>
          <w:rFonts w:hAnsi="宋体"/>
          <w:sz w:val="24"/>
          <w:szCs w:val="24"/>
        </w:rPr>
      </w:pPr>
      <w:r>
        <w:rPr>
          <w:rFonts w:hint="eastAsia" w:hAnsi="宋体"/>
          <w:sz w:val="24"/>
          <w:szCs w:val="24"/>
        </w:rPr>
        <w:t>（注：①供应商若为企业法人：提供“统一社会信用代码营业执照”；②若为事业法人：提供“统一社会信用代码法人登记证书”；③若为其他组织：提供“对应主管部门颁发的准许执业证明文件或营业执照”；④若为自然人：提供“身份证复印件”。以上均提供复印件）</w:t>
      </w:r>
    </w:p>
    <w:p>
      <w:pPr>
        <w:spacing w:line="500" w:lineRule="exact"/>
        <w:ind w:firstLine="463" w:firstLineChars="192"/>
        <w:jc w:val="both"/>
        <w:rPr>
          <w:rFonts w:hAnsi="宋体"/>
          <w:b/>
          <w:bCs/>
          <w:sz w:val="24"/>
          <w:szCs w:val="24"/>
        </w:rPr>
      </w:pPr>
      <w:r>
        <w:rPr>
          <w:rFonts w:hint="eastAsia" w:hAnsi="宋体"/>
          <w:b/>
          <w:bCs/>
          <w:sz w:val="24"/>
          <w:szCs w:val="24"/>
        </w:rPr>
        <w:t>（2）具备健全的财务会计制度的证明材料。</w:t>
      </w:r>
    </w:p>
    <w:p>
      <w:pPr>
        <w:spacing w:line="500" w:lineRule="exact"/>
        <w:rPr>
          <w:rFonts w:hAnsi="宋体" w:cs="宋体"/>
          <w:sz w:val="24"/>
          <w:szCs w:val="24"/>
        </w:rPr>
      </w:pPr>
      <w:r>
        <w:rPr>
          <w:rFonts w:hint="eastAsia" w:hAnsi="宋体" w:cs="宋体"/>
          <w:sz w:val="24"/>
        </w:rPr>
        <w:t>｛注：①可提供201</w:t>
      </w:r>
      <w:r>
        <w:rPr>
          <w:rFonts w:hint="eastAsia" w:hAnsi="宋体" w:cs="宋体"/>
          <w:sz w:val="24"/>
          <w:lang w:val="en-US" w:eastAsia="zh-CN"/>
        </w:rPr>
        <w:t>7</w:t>
      </w:r>
      <w:r>
        <w:rPr>
          <w:rFonts w:hint="eastAsia" w:hAnsi="宋体" w:cs="宋体"/>
          <w:sz w:val="24"/>
        </w:rPr>
        <w:t>或201</w:t>
      </w:r>
      <w:r>
        <w:rPr>
          <w:rFonts w:hint="eastAsia" w:hAnsi="宋体" w:cs="宋体"/>
          <w:sz w:val="24"/>
          <w:lang w:val="en-US" w:eastAsia="zh-CN"/>
        </w:rPr>
        <w:t>8</w:t>
      </w:r>
      <w:r>
        <w:rPr>
          <w:rFonts w:hint="eastAsia" w:hAnsi="宋体" w:cs="宋体"/>
          <w:sz w:val="24"/>
        </w:rPr>
        <w:t>年度经审计的财务报告复印件，②也可提供201</w:t>
      </w:r>
      <w:r>
        <w:rPr>
          <w:rFonts w:hint="eastAsia" w:hAnsi="宋体" w:cs="宋体"/>
          <w:sz w:val="24"/>
          <w:lang w:val="en-US" w:eastAsia="zh-CN"/>
        </w:rPr>
        <w:t>7</w:t>
      </w:r>
      <w:r>
        <w:rPr>
          <w:rFonts w:hint="eastAsia" w:hAnsi="宋体" w:cs="宋体"/>
          <w:sz w:val="24"/>
        </w:rPr>
        <w:t>或201</w:t>
      </w:r>
      <w:r>
        <w:rPr>
          <w:rFonts w:hint="eastAsia" w:hAnsi="宋体" w:cs="宋体"/>
          <w:sz w:val="24"/>
          <w:lang w:val="en-US" w:eastAsia="zh-CN"/>
        </w:rPr>
        <w:t>8</w:t>
      </w:r>
      <w:r>
        <w:rPr>
          <w:rFonts w:hint="eastAsia" w:hAnsi="宋体" w:cs="宋体"/>
          <w:sz w:val="24"/>
        </w:rPr>
        <w:t>年度供应商内部的财务报表复印件，③也可提供距文件递交截止日一年内银行出具的资信证明（复印件），④供应商注册时间至文件递交截止日不足一年的，也可提供在工商备案的公司章程（复印件）。</w:t>
      </w:r>
    </w:p>
    <w:p>
      <w:pPr>
        <w:spacing w:line="500" w:lineRule="exact"/>
        <w:ind w:firstLine="463" w:firstLineChars="192"/>
        <w:jc w:val="both"/>
        <w:rPr>
          <w:rFonts w:hAnsi="宋体"/>
          <w:sz w:val="24"/>
          <w:szCs w:val="24"/>
        </w:rPr>
      </w:pPr>
      <w:r>
        <w:rPr>
          <w:rFonts w:hint="eastAsia" w:hAnsi="宋体"/>
          <w:b/>
          <w:bCs/>
          <w:sz w:val="24"/>
          <w:szCs w:val="24"/>
        </w:rPr>
        <w:t>（3）具备良好商业信誉的证明材料。</w:t>
      </w:r>
      <w:r>
        <w:rPr>
          <w:rFonts w:hint="eastAsia" w:hAnsi="宋体"/>
          <w:sz w:val="24"/>
          <w:szCs w:val="24"/>
        </w:rPr>
        <w:t>（可提供承诺函）</w:t>
      </w:r>
    </w:p>
    <w:p>
      <w:pPr>
        <w:spacing w:line="500" w:lineRule="exact"/>
        <w:ind w:firstLine="463" w:firstLineChars="192"/>
        <w:jc w:val="both"/>
        <w:rPr>
          <w:rFonts w:hAnsi="宋体"/>
          <w:b/>
          <w:bCs/>
          <w:sz w:val="24"/>
          <w:szCs w:val="24"/>
        </w:rPr>
      </w:pPr>
      <w:r>
        <w:rPr>
          <w:rFonts w:hint="eastAsia" w:hAnsi="宋体"/>
          <w:b/>
          <w:bCs/>
          <w:sz w:val="24"/>
          <w:szCs w:val="24"/>
        </w:rPr>
        <w:t>（4）依法缴纳税收的证明材料。</w:t>
      </w:r>
    </w:p>
    <w:p>
      <w:pPr>
        <w:spacing w:line="480" w:lineRule="exact"/>
        <w:ind w:firstLine="460" w:firstLineChars="192"/>
        <w:jc w:val="both"/>
        <w:rPr>
          <w:rFonts w:hAnsi="宋体"/>
          <w:sz w:val="24"/>
          <w:szCs w:val="24"/>
        </w:rPr>
      </w:pPr>
      <w:r>
        <w:rPr>
          <w:rFonts w:hint="eastAsia" w:hAnsi="宋体"/>
          <w:sz w:val="24"/>
          <w:szCs w:val="24"/>
        </w:rPr>
        <w:t>（注：供应商提供201</w:t>
      </w:r>
      <w:r>
        <w:rPr>
          <w:rFonts w:hint="eastAsia" w:hAnsi="宋体"/>
          <w:sz w:val="24"/>
          <w:szCs w:val="24"/>
          <w:lang w:val="en-US" w:eastAsia="zh-CN"/>
        </w:rPr>
        <w:t>9</w:t>
      </w:r>
      <w:r>
        <w:rPr>
          <w:rFonts w:hint="eastAsia" w:hAnsi="宋体"/>
          <w:sz w:val="24"/>
          <w:szCs w:val="24"/>
        </w:rPr>
        <w:t>年以来任意三个月</w:t>
      </w:r>
      <w:r>
        <w:rPr>
          <w:rFonts w:hAnsi="宋体"/>
          <w:sz w:val="24"/>
          <w:szCs w:val="24"/>
        </w:rPr>
        <w:t>缴纳税收的银行回单或者税务部门出具的纳税证明或完税证明</w:t>
      </w:r>
      <w:r>
        <w:rPr>
          <w:rFonts w:hint="eastAsia" w:hAnsi="宋体"/>
          <w:sz w:val="24"/>
          <w:szCs w:val="24"/>
        </w:rPr>
        <w:t>（复印件加盖公章），新成立的公司按照实际缴纳情况提供。）</w:t>
      </w:r>
    </w:p>
    <w:p>
      <w:pPr>
        <w:spacing w:line="500" w:lineRule="exact"/>
        <w:ind w:firstLine="463" w:firstLineChars="192"/>
        <w:jc w:val="both"/>
        <w:rPr>
          <w:rFonts w:hAnsi="宋体"/>
          <w:b/>
          <w:bCs/>
          <w:sz w:val="24"/>
          <w:szCs w:val="24"/>
        </w:rPr>
      </w:pPr>
      <w:r>
        <w:rPr>
          <w:rFonts w:hint="eastAsia" w:hAnsi="宋体"/>
          <w:b/>
          <w:bCs/>
          <w:sz w:val="24"/>
          <w:szCs w:val="24"/>
        </w:rPr>
        <w:t>（5）依法缴纳社会保障资金的证明材料。</w:t>
      </w:r>
    </w:p>
    <w:p>
      <w:pPr>
        <w:spacing w:line="480" w:lineRule="exact"/>
        <w:ind w:firstLine="460" w:firstLineChars="192"/>
        <w:jc w:val="both"/>
        <w:rPr>
          <w:rFonts w:hAnsi="宋体"/>
          <w:sz w:val="24"/>
          <w:szCs w:val="24"/>
        </w:rPr>
      </w:pPr>
      <w:r>
        <w:rPr>
          <w:rFonts w:hint="eastAsia" w:hAnsi="宋体"/>
          <w:sz w:val="24"/>
          <w:szCs w:val="24"/>
        </w:rPr>
        <w:t>（注：供应商提供201</w:t>
      </w:r>
      <w:r>
        <w:rPr>
          <w:rFonts w:hint="eastAsia" w:hAnsi="宋体"/>
          <w:sz w:val="24"/>
          <w:szCs w:val="24"/>
          <w:lang w:val="en-US" w:eastAsia="zh-CN"/>
        </w:rPr>
        <w:t>9</w:t>
      </w:r>
      <w:r>
        <w:rPr>
          <w:rFonts w:hint="eastAsia" w:hAnsi="宋体"/>
          <w:sz w:val="24"/>
          <w:szCs w:val="24"/>
        </w:rPr>
        <w:t>年以来任意三个月</w:t>
      </w:r>
      <w:r>
        <w:rPr>
          <w:rFonts w:hAnsi="宋体"/>
          <w:sz w:val="24"/>
          <w:szCs w:val="24"/>
        </w:rPr>
        <w:t>缴纳</w:t>
      </w:r>
      <w:r>
        <w:rPr>
          <w:rFonts w:hint="eastAsia" w:hAnsi="宋体"/>
          <w:sz w:val="24"/>
          <w:szCs w:val="24"/>
        </w:rPr>
        <w:t>社保</w:t>
      </w:r>
      <w:r>
        <w:rPr>
          <w:rFonts w:hAnsi="宋体"/>
          <w:sz w:val="24"/>
          <w:szCs w:val="24"/>
        </w:rPr>
        <w:t>的银行回单</w:t>
      </w:r>
      <w:r>
        <w:rPr>
          <w:rFonts w:hint="eastAsia" w:hAnsi="宋体"/>
          <w:sz w:val="24"/>
          <w:szCs w:val="24"/>
        </w:rPr>
        <w:t>或以社保部门（税务部门）出具的票据为准（复印件加盖公章），新成立的公司按照实际缴纳情况提供。）</w:t>
      </w:r>
    </w:p>
    <w:p>
      <w:pPr>
        <w:spacing w:line="500" w:lineRule="exact"/>
        <w:ind w:firstLine="463" w:firstLineChars="192"/>
        <w:jc w:val="both"/>
        <w:rPr>
          <w:rFonts w:hAnsi="宋体"/>
          <w:sz w:val="24"/>
          <w:szCs w:val="24"/>
        </w:rPr>
      </w:pPr>
      <w:r>
        <w:rPr>
          <w:rFonts w:hint="eastAsia" w:hAnsi="宋体"/>
          <w:b/>
          <w:bCs/>
          <w:sz w:val="24"/>
          <w:szCs w:val="24"/>
        </w:rPr>
        <w:t>（6）具备履行合同所必需的设备和专业技术能力的证明材料。</w:t>
      </w:r>
      <w:r>
        <w:rPr>
          <w:rFonts w:hint="eastAsia" w:hAnsi="宋体"/>
          <w:sz w:val="24"/>
          <w:szCs w:val="24"/>
        </w:rPr>
        <w:t xml:space="preserve">（可提供承诺函） </w:t>
      </w:r>
    </w:p>
    <w:p>
      <w:pPr>
        <w:spacing w:line="500" w:lineRule="exact"/>
        <w:ind w:firstLine="463" w:firstLineChars="192"/>
        <w:jc w:val="both"/>
        <w:rPr>
          <w:rFonts w:hAnsi="宋体"/>
          <w:b/>
          <w:bCs/>
          <w:sz w:val="24"/>
          <w:szCs w:val="24"/>
        </w:rPr>
      </w:pPr>
      <w:r>
        <w:rPr>
          <w:rFonts w:hint="eastAsia" w:hAnsi="宋体"/>
          <w:b/>
          <w:bCs/>
          <w:sz w:val="24"/>
          <w:szCs w:val="24"/>
        </w:rPr>
        <w:t>（7）参加本次采购活动前三年内，在经营活动中没有重大违法违规记录。</w:t>
      </w:r>
      <w:r>
        <w:rPr>
          <w:rFonts w:hint="eastAsia" w:hAnsi="宋体"/>
          <w:sz w:val="24"/>
          <w:szCs w:val="24"/>
        </w:rPr>
        <w:t>（可提供承诺函）　</w:t>
      </w:r>
    </w:p>
    <w:p>
      <w:pPr>
        <w:spacing w:line="500" w:lineRule="exact"/>
        <w:ind w:firstLine="463" w:firstLineChars="192"/>
        <w:jc w:val="both"/>
        <w:rPr>
          <w:rFonts w:hAnsi="宋体"/>
          <w:sz w:val="24"/>
          <w:szCs w:val="24"/>
        </w:rPr>
      </w:pPr>
      <w:r>
        <w:rPr>
          <w:rFonts w:hint="eastAsia" w:hAnsi="宋体"/>
          <w:b/>
          <w:bCs/>
          <w:sz w:val="24"/>
          <w:szCs w:val="24"/>
        </w:rPr>
        <w:t>（8）具备法律、行政法规规定的其他条件的证明材料。</w:t>
      </w:r>
      <w:r>
        <w:rPr>
          <w:rFonts w:hint="eastAsia" w:hAnsi="宋体"/>
          <w:sz w:val="24"/>
          <w:szCs w:val="24"/>
        </w:rPr>
        <w:t>（可提供承诺函）　</w:t>
      </w:r>
    </w:p>
    <w:p>
      <w:pPr>
        <w:pStyle w:val="2"/>
        <w:spacing w:line="500" w:lineRule="exact"/>
        <w:ind w:firstLine="482" w:firstLineChars="200"/>
        <w:rPr>
          <w:rFonts w:ascii="宋体" w:hAnsi="宋体" w:cs="宋体"/>
        </w:rPr>
      </w:pPr>
      <w:r>
        <w:rPr>
          <w:rFonts w:hint="eastAsia" w:ascii="宋体" w:hAnsi="宋体" w:cs="宋体"/>
          <w:b/>
          <w:bCs/>
        </w:rPr>
        <w:t>（9）供应商未对本次采购项目提供过整体设计、规范编制或者项目管理、监理、检测等服务。</w:t>
      </w:r>
      <w:r>
        <w:rPr>
          <w:rFonts w:hint="eastAsia" w:ascii="宋体" w:hAnsi="宋体" w:cs="宋体"/>
        </w:rPr>
        <w:t>（可提供承诺函）</w:t>
      </w:r>
    </w:p>
    <w:p>
      <w:pPr>
        <w:pStyle w:val="2"/>
        <w:spacing w:line="500" w:lineRule="exact"/>
        <w:ind w:firstLine="482" w:firstLineChars="200"/>
        <w:rPr>
          <w:rFonts w:ascii="宋体" w:hAnsi="宋体" w:cs="宋体"/>
        </w:rPr>
      </w:pPr>
      <w:r>
        <w:rPr>
          <w:rFonts w:hint="eastAsia" w:ascii="宋体" w:hAnsi="宋体" w:cs="宋体"/>
          <w:b/>
          <w:bCs/>
        </w:rPr>
        <w:t>（10)供应商与其他供应商之间，单位负责人不为同一人而且不存在直接控股、管理关系。</w:t>
      </w:r>
      <w:r>
        <w:rPr>
          <w:rFonts w:hint="eastAsia" w:ascii="宋体" w:hAnsi="宋体" w:cs="宋体"/>
        </w:rPr>
        <w:t>（可提供承诺函）</w:t>
      </w:r>
    </w:p>
    <w:p>
      <w:pPr>
        <w:pStyle w:val="16"/>
        <w:spacing w:line="500" w:lineRule="exact"/>
        <w:ind w:firstLine="422"/>
        <w:rPr>
          <w:rFonts w:hAnsi="宋体" w:cs="宋体"/>
          <w:b/>
          <w:bCs/>
          <w:sz w:val="24"/>
          <w:szCs w:val="24"/>
        </w:rPr>
      </w:pPr>
      <w:r>
        <w:rPr>
          <w:rFonts w:hint="eastAsia" w:hAnsi="宋体" w:cs="宋体"/>
          <w:b/>
          <w:bCs/>
        </w:rPr>
        <w:t>（11）</w:t>
      </w:r>
      <w:r>
        <w:rPr>
          <w:rFonts w:hint="eastAsia" w:hAnsi="宋体" w:cs="宋体"/>
          <w:b/>
          <w:bCs/>
          <w:sz w:val="24"/>
          <w:szCs w:val="24"/>
        </w:rPr>
        <w:t>本项目的特殊要求（提供证书复印件加盖公章）</w:t>
      </w:r>
    </w:p>
    <w:p>
      <w:pPr>
        <w:pStyle w:val="2"/>
        <w:spacing w:line="500" w:lineRule="exact"/>
        <w:ind w:firstLine="480" w:firstLineChars="200"/>
        <w:rPr>
          <w:rFonts w:hAnsi="宋体"/>
        </w:rPr>
      </w:pPr>
      <w:r>
        <w:rPr>
          <w:rFonts w:hint="eastAsia" w:hAnsi="宋体"/>
        </w:rPr>
        <w:t>11.1供应商为生产厂家须具备《食品生产许可证》；</w:t>
      </w:r>
    </w:p>
    <w:p>
      <w:pPr>
        <w:pStyle w:val="2"/>
        <w:spacing w:line="500" w:lineRule="exact"/>
        <w:ind w:firstLine="480" w:firstLineChars="200"/>
      </w:pPr>
      <w:r>
        <w:rPr>
          <w:rFonts w:hint="eastAsia" w:hAnsi="宋体"/>
        </w:rPr>
        <w:t>11.2供应商非生产厂家须具备有效的《食品经营许可证》或《食品流通许可证》和生产厂家的《食品生产许可证》。</w:t>
      </w:r>
    </w:p>
    <w:p>
      <w:pPr>
        <w:pStyle w:val="2"/>
        <w:spacing w:line="500" w:lineRule="exact"/>
        <w:ind w:firstLine="480" w:firstLineChars="200"/>
        <w:rPr>
          <w:rFonts w:ascii="宋体" w:hAnsi="宋体" w:cs="宋体"/>
        </w:rPr>
      </w:pPr>
      <w:r>
        <w:rPr>
          <w:rFonts w:hint="eastAsia" w:ascii="宋体" w:hAnsi="宋体" w:cs="宋体"/>
        </w:rPr>
        <w:t>（12）</w:t>
      </w:r>
      <w:r>
        <w:rPr>
          <w:rFonts w:hint="eastAsia" w:hAnsi="宋体"/>
        </w:rPr>
        <w:t>法定代表人授权书原件(法定代表人参与</w:t>
      </w:r>
      <w:r>
        <w:rPr>
          <w:rFonts w:hint="eastAsia" w:hAnsi="宋体"/>
          <w:lang w:eastAsia="zh-CN"/>
        </w:rPr>
        <w:t>谈判</w:t>
      </w:r>
      <w:r>
        <w:rPr>
          <w:rFonts w:hint="eastAsia" w:hAnsi="宋体"/>
        </w:rPr>
        <w:t>时不需要提供授权书，但须提供法定代表人身份证明。</w:t>
      </w:r>
    </w:p>
    <w:p>
      <w:pPr>
        <w:pStyle w:val="2"/>
        <w:spacing w:line="500" w:lineRule="exact"/>
        <w:ind w:firstLine="480" w:firstLineChars="200"/>
        <w:rPr>
          <w:rFonts w:hAnsi="宋体"/>
        </w:rPr>
      </w:pPr>
      <w:r>
        <w:rPr>
          <w:rFonts w:hint="eastAsia" w:ascii="宋体" w:hAnsi="宋体" w:cs="宋体"/>
        </w:rPr>
        <w:t>（13）</w:t>
      </w:r>
      <w:r>
        <w:rPr>
          <w:rFonts w:hint="eastAsia" w:hAnsi="宋体"/>
        </w:rPr>
        <w:t>法定代表人和授权代表身份证明复印件（法定代表人参与</w:t>
      </w:r>
      <w:r>
        <w:rPr>
          <w:rFonts w:hint="eastAsia" w:hAnsi="宋体"/>
          <w:lang w:eastAsia="zh-CN"/>
        </w:rPr>
        <w:t>谈判</w:t>
      </w:r>
      <w:r>
        <w:rPr>
          <w:rFonts w:hint="eastAsia" w:hAnsi="宋体"/>
        </w:rPr>
        <w:t>时只需提供法定代表人身份证明复印件，授权代表参与</w:t>
      </w:r>
      <w:r>
        <w:rPr>
          <w:rFonts w:hint="eastAsia" w:hAnsi="宋体"/>
          <w:lang w:eastAsia="zh-CN"/>
        </w:rPr>
        <w:t>谈判</w:t>
      </w:r>
      <w:r>
        <w:rPr>
          <w:rFonts w:hint="eastAsia" w:hAnsi="宋体"/>
        </w:rPr>
        <w:t>时需提供法定代表人和授权代表身份证明复印件，复印件均需加盖公章，身份证明文件包括居民身份证、军官证、外籍人员的护照等，身份证明文件应同时提供其在有效期的材料）。</w:t>
      </w:r>
    </w:p>
    <w:p>
      <w:pPr>
        <w:pStyle w:val="2"/>
        <w:spacing w:line="440" w:lineRule="exact"/>
        <w:ind w:firstLine="480" w:firstLineChars="200"/>
        <w:rPr>
          <w:rFonts w:hAnsi="宋体"/>
        </w:rPr>
      </w:pPr>
      <w:r>
        <w:rPr>
          <w:rFonts w:hint="eastAsia" w:ascii="宋体" w:hAnsi="宋体" w:cs="宋体"/>
        </w:rPr>
        <w:t>（14）</w:t>
      </w:r>
      <w:r>
        <w:rPr>
          <w:rFonts w:hint="eastAsia" w:hAnsi="宋体"/>
          <w:lang w:eastAsia="zh-CN"/>
        </w:rPr>
        <w:t>谈判</w:t>
      </w:r>
      <w:r>
        <w:rPr>
          <w:rFonts w:hint="eastAsia" w:hAnsi="宋体"/>
        </w:rPr>
        <w:t>保证金缴纳凭证。</w:t>
      </w:r>
    </w:p>
    <w:p>
      <w:pPr>
        <w:spacing w:line="480" w:lineRule="exact"/>
        <w:ind w:firstLine="463" w:firstLineChars="192"/>
        <w:jc w:val="both"/>
        <w:rPr>
          <w:rFonts w:hAnsi="宋体"/>
          <w:b/>
          <w:bCs/>
          <w:sz w:val="24"/>
          <w:szCs w:val="24"/>
        </w:rPr>
      </w:pPr>
      <w:r>
        <w:rPr>
          <w:rFonts w:hAnsi="宋体"/>
          <w:b/>
          <w:bCs/>
          <w:sz w:val="24"/>
          <w:szCs w:val="24"/>
        </w:rPr>
        <w:t>说明：</w:t>
      </w:r>
    </w:p>
    <w:p>
      <w:pPr>
        <w:spacing w:line="480" w:lineRule="exact"/>
        <w:ind w:firstLine="463" w:firstLineChars="192"/>
        <w:jc w:val="both"/>
        <w:rPr>
          <w:rFonts w:hAnsi="宋体"/>
          <w:b/>
          <w:bCs/>
          <w:sz w:val="24"/>
          <w:szCs w:val="24"/>
        </w:rPr>
      </w:pPr>
      <w:r>
        <w:rPr>
          <w:rFonts w:hint="eastAsia" w:hAnsi="宋体"/>
          <w:b/>
          <w:bCs/>
          <w:sz w:val="24"/>
          <w:szCs w:val="24"/>
        </w:rPr>
        <w:t>1</w:t>
      </w:r>
      <w:r>
        <w:rPr>
          <w:rFonts w:hAnsi="宋体"/>
          <w:b/>
          <w:bCs/>
          <w:sz w:val="24"/>
          <w:szCs w:val="24"/>
        </w:rPr>
        <w:t>）供应商提供的以上资格证明材料为复印件的均应加盖供应商公章。</w:t>
      </w:r>
    </w:p>
    <w:p>
      <w:pPr>
        <w:spacing w:line="480" w:lineRule="exact"/>
        <w:ind w:firstLine="463" w:firstLineChars="192"/>
        <w:jc w:val="both"/>
        <w:rPr>
          <w:rFonts w:hAnsi="宋体"/>
          <w:b/>
          <w:bCs/>
          <w:sz w:val="24"/>
          <w:szCs w:val="24"/>
        </w:rPr>
      </w:pPr>
      <w:r>
        <w:rPr>
          <w:rFonts w:hint="eastAsia" w:hAnsi="宋体"/>
          <w:b/>
          <w:bCs/>
          <w:sz w:val="24"/>
          <w:szCs w:val="24"/>
        </w:rPr>
        <w:t>2</w:t>
      </w:r>
      <w:r>
        <w:rPr>
          <w:rFonts w:hAnsi="宋体"/>
          <w:b/>
          <w:bCs/>
          <w:sz w:val="24"/>
          <w:szCs w:val="24"/>
        </w:rPr>
        <w:t>）供应商应对其所提供的资格证明材料来源的合法性、真实性负责。</w:t>
      </w:r>
    </w:p>
    <w:p>
      <w:pPr>
        <w:pStyle w:val="3"/>
        <w:numPr>
          <w:ilvl w:val="0"/>
          <w:numId w:val="0"/>
        </w:numPr>
        <w:spacing w:before="0" w:after="0" w:line="480" w:lineRule="exact"/>
        <w:rPr>
          <w:rFonts w:ascii="宋体" w:hAnsi="宋体" w:eastAsia="宋体"/>
          <w:color w:val="auto"/>
          <w:sz w:val="24"/>
          <w:szCs w:val="24"/>
        </w:rPr>
      </w:pPr>
      <w:r>
        <w:rPr>
          <w:rFonts w:ascii="宋体" w:hAnsi="宋体" w:eastAsia="宋体"/>
          <w:color w:val="auto"/>
          <w:sz w:val="24"/>
          <w:szCs w:val="24"/>
        </w:rPr>
        <w:br w:type="page"/>
      </w:r>
      <w:bookmarkStart w:id="6" w:name="_Toc30819"/>
      <w:r>
        <w:rPr>
          <w:rFonts w:ascii="宋体" w:hAnsi="宋体" w:eastAsia="宋体"/>
          <w:color w:val="auto"/>
        </w:rPr>
        <w:t>第</w:t>
      </w:r>
      <w:r>
        <w:rPr>
          <w:rFonts w:hint="eastAsia" w:ascii="宋体" w:hAnsi="宋体" w:eastAsia="宋体"/>
          <w:color w:val="auto"/>
        </w:rPr>
        <w:t>四</w:t>
      </w:r>
      <w:r>
        <w:rPr>
          <w:rFonts w:ascii="宋体" w:hAnsi="宋体" w:eastAsia="宋体"/>
          <w:color w:val="auto"/>
        </w:rPr>
        <w:t>章</w:t>
      </w:r>
      <w:r>
        <w:rPr>
          <w:rFonts w:hint="eastAsia" w:ascii="宋体" w:hAnsi="宋体" w:eastAsia="宋体"/>
          <w:color w:val="auto"/>
        </w:rPr>
        <w:t>技术服务、要求及商务条件说明</w:t>
      </w:r>
      <w:bookmarkEnd w:id="6"/>
      <w:bookmarkStart w:id="7" w:name="_Toc257280877"/>
    </w:p>
    <w:bookmarkEnd w:id="7"/>
    <w:p>
      <w:pPr>
        <w:pStyle w:val="2"/>
        <w:spacing w:line="360" w:lineRule="auto"/>
        <w:rPr>
          <w:rFonts w:ascii="宋体" w:hAnsi="宋体" w:cs="宋体"/>
          <w:b/>
          <w:bCs/>
        </w:rPr>
      </w:pPr>
      <w:r>
        <w:rPr>
          <w:rFonts w:hint="eastAsia"/>
          <w:b/>
          <w:bCs/>
          <w:sz w:val="28"/>
          <w:szCs w:val="28"/>
        </w:rPr>
        <w:t>一、</w:t>
      </w:r>
      <w:r>
        <w:rPr>
          <w:rFonts w:hint="eastAsia" w:ascii="宋体" w:hAnsi="宋体" w:cs="宋体"/>
          <w:b/>
          <w:bCs/>
        </w:rPr>
        <w:t>项目概况</w:t>
      </w:r>
    </w:p>
    <w:p>
      <w:pPr>
        <w:spacing w:line="360" w:lineRule="auto"/>
        <w:rPr>
          <w:sz w:val="24"/>
        </w:rPr>
      </w:pPr>
      <w:bookmarkStart w:id="8" w:name="_Toc5104"/>
      <w:r>
        <w:rPr>
          <w:rFonts w:hint="eastAsia"/>
          <w:sz w:val="24"/>
        </w:rPr>
        <w:t>1．项目名称：20</w:t>
      </w:r>
      <w:r>
        <w:rPr>
          <w:rFonts w:hint="eastAsia"/>
          <w:sz w:val="24"/>
          <w:lang w:val="en-US" w:eastAsia="zh-CN"/>
        </w:rPr>
        <w:t>20</w:t>
      </w:r>
      <w:r>
        <w:rPr>
          <w:rFonts w:hint="eastAsia"/>
          <w:sz w:val="24"/>
        </w:rPr>
        <w:t>年教职工生日蛋糕福利</w:t>
      </w:r>
      <w:r>
        <w:rPr>
          <w:rFonts w:hint="eastAsia"/>
          <w:sz w:val="24"/>
          <w:lang w:val="en-US" w:eastAsia="zh-CN"/>
        </w:rPr>
        <w:t>竞争性谈判</w:t>
      </w:r>
    </w:p>
    <w:p>
      <w:pPr>
        <w:pStyle w:val="2"/>
        <w:spacing w:line="360" w:lineRule="auto"/>
        <w:rPr>
          <w:rFonts w:ascii="宋体" w:hAnsi="宋体" w:cs="宋体"/>
          <w:b/>
          <w:bCs/>
        </w:rPr>
      </w:pPr>
      <w:r>
        <w:rPr>
          <w:rFonts w:hint="eastAsia" w:ascii="宋体" w:hAnsi="宋体" w:cs="宋体"/>
          <w:b/>
          <w:bCs/>
        </w:rPr>
        <w:t>二、项目内容及要求</w:t>
      </w:r>
    </w:p>
    <w:p>
      <w:pPr>
        <w:spacing w:line="360" w:lineRule="auto"/>
        <w:rPr>
          <w:sz w:val="24"/>
        </w:rPr>
      </w:pPr>
      <w:r>
        <w:rPr>
          <w:rFonts w:hint="eastAsia"/>
          <w:sz w:val="24"/>
        </w:rPr>
        <w:t>1．本次采购入围供应商数量：本次采购入围两家供应商，综合评分得分排名前两位的供应商为入围供应商，单独和采购人签订入围协议（合同），</w:t>
      </w:r>
      <w:r>
        <w:rPr>
          <w:rFonts w:hAnsi="宋体" w:eastAsia="Calibri" w:cs="宋体"/>
          <w:spacing w:val="-8"/>
          <w:sz w:val="24"/>
        </w:rPr>
        <w:t>入围供应商应</w:t>
      </w:r>
      <w:r>
        <w:rPr>
          <w:rFonts w:hint="eastAsia" w:hAnsi="宋体" w:cs="宋体"/>
          <w:spacing w:val="-8"/>
          <w:sz w:val="24"/>
        </w:rPr>
        <w:t>在成交</w:t>
      </w:r>
      <w:r>
        <w:rPr>
          <w:rFonts w:hAnsi="宋体" w:eastAsia="Calibri" w:cs="宋体"/>
          <w:spacing w:val="-8"/>
          <w:sz w:val="24"/>
        </w:rPr>
        <w:t>后及时备好</w:t>
      </w:r>
      <w:r>
        <w:rPr>
          <w:rFonts w:hint="eastAsia" w:hAnsi="宋体" w:cs="宋体"/>
          <w:spacing w:val="-8"/>
          <w:sz w:val="24"/>
        </w:rPr>
        <w:t>生日</w:t>
      </w:r>
      <w:r>
        <w:rPr>
          <w:rFonts w:hAnsi="宋体" w:eastAsia="Calibri" w:cs="宋体"/>
          <w:spacing w:val="-8"/>
          <w:sz w:val="24"/>
        </w:rPr>
        <w:t>蛋糕</w:t>
      </w:r>
      <w:r>
        <w:rPr>
          <w:rFonts w:hint="eastAsia" w:hAnsi="宋体" w:cs="宋体"/>
          <w:spacing w:val="-8"/>
          <w:sz w:val="24"/>
        </w:rPr>
        <w:t>领取</w:t>
      </w:r>
      <w:r>
        <w:rPr>
          <w:rFonts w:hAnsi="宋体" w:eastAsia="Calibri" w:cs="宋体"/>
          <w:spacing w:val="-8"/>
          <w:sz w:val="24"/>
        </w:rPr>
        <w:t>券</w:t>
      </w:r>
      <w:r>
        <w:rPr>
          <w:rFonts w:hint="eastAsia" w:hAnsi="宋体" w:cs="宋体"/>
          <w:spacing w:val="-8"/>
          <w:sz w:val="24"/>
        </w:rPr>
        <w:t>（卡）。</w:t>
      </w:r>
    </w:p>
    <w:p>
      <w:pPr>
        <w:spacing w:line="360" w:lineRule="auto"/>
        <w:rPr>
          <w:sz w:val="24"/>
        </w:rPr>
      </w:pPr>
      <w:r>
        <w:rPr>
          <w:rFonts w:hint="eastAsia"/>
          <w:sz w:val="24"/>
        </w:rPr>
        <w:t>2．生日蛋糕领取券</w:t>
      </w:r>
      <w:r>
        <w:rPr>
          <w:rFonts w:hint="eastAsia" w:hAnsi="宋体" w:cs="宋体"/>
          <w:spacing w:val="-8"/>
          <w:sz w:val="24"/>
        </w:rPr>
        <w:t>（卡）</w:t>
      </w:r>
      <w:r>
        <w:rPr>
          <w:rFonts w:hint="eastAsia"/>
          <w:sz w:val="24"/>
        </w:rPr>
        <w:t>需求数量：</w:t>
      </w:r>
      <w:r>
        <w:rPr>
          <w:rFonts w:hint="eastAsia"/>
          <w:sz w:val="24"/>
          <w:lang w:val="en-US" w:eastAsia="zh-CN"/>
        </w:rPr>
        <w:t>11</w:t>
      </w:r>
      <w:r>
        <w:rPr>
          <w:rFonts w:hint="eastAsia"/>
          <w:sz w:val="24"/>
        </w:rPr>
        <w:t>00份，采购人按照教职工自主选择入围供应商后的实际采购数量结算，采购人对每份生日蛋糕券（卡）的实际支付金额为300元（供应商对自身生日蛋糕券（卡）的金额以300元为基准进行上浮比例报价）。</w:t>
      </w:r>
    </w:p>
    <w:p>
      <w:pPr>
        <w:spacing w:line="360" w:lineRule="auto"/>
        <w:rPr>
          <w:sz w:val="24"/>
        </w:rPr>
      </w:pPr>
      <w:r>
        <w:rPr>
          <w:rFonts w:hint="eastAsia"/>
          <w:sz w:val="24"/>
        </w:rPr>
        <w:t>3．</w:t>
      </w:r>
      <w:r>
        <w:rPr>
          <w:rFonts w:hAnsi="宋体" w:cs="宋体"/>
          <w:sz w:val="24"/>
        </w:rPr>
        <w:t>质量保证：入围供货商提供的商品必须严格遵守国家食品卫生安全条例的规定，有固定生产场所且通过QS质量安全认证的企业。且对原料进货与制作渠道的合法性负责。如果供货方提供的食品出现安全、卫生等方面的质量问题造成的经济和法律责任由供货方全部承担。</w:t>
      </w:r>
      <w:r>
        <w:rPr>
          <w:rFonts w:hint="eastAsia"/>
          <w:sz w:val="24"/>
        </w:rPr>
        <w:t>（提供承诺函）</w:t>
      </w:r>
    </w:p>
    <w:p>
      <w:pPr>
        <w:spacing w:line="360" w:lineRule="auto"/>
        <w:rPr>
          <w:rFonts w:hAnsi="宋体" w:cs="宋体"/>
          <w:spacing w:val="1"/>
          <w:sz w:val="24"/>
          <w:szCs w:val="22"/>
        </w:rPr>
      </w:pPr>
      <w:r>
        <w:rPr>
          <w:rFonts w:hint="eastAsia"/>
          <w:sz w:val="24"/>
        </w:rPr>
        <w:t>4．供应商提供的生日蛋糕券</w:t>
      </w:r>
      <w:r>
        <w:rPr>
          <w:rFonts w:hint="eastAsia" w:hAnsi="宋体" w:cs="宋体"/>
          <w:spacing w:val="-8"/>
          <w:sz w:val="24"/>
        </w:rPr>
        <w:t>（卡）</w:t>
      </w:r>
      <w:r>
        <w:rPr>
          <w:rFonts w:hint="eastAsia"/>
          <w:sz w:val="24"/>
        </w:rPr>
        <w:t>需能在教职工自主选择的入围供应商所有的门店中使用，且自取得之日起有效期须在三年（含）以上，能分多次在门店消费，其购买生日蛋糕范围不受限制，且可以在店内选购其他产品，享受门店打折促销</w:t>
      </w:r>
      <w:r>
        <w:rPr>
          <w:rFonts w:hint="eastAsia" w:hAnsi="宋体" w:cs="宋体"/>
          <w:spacing w:val="1"/>
          <w:sz w:val="24"/>
          <w:szCs w:val="22"/>
        </w:rPr>
        <w:t>活动的平等待遇，不得另外加价，消费超额部分由持券（卡）人自行支付。</w:t>
      </w:r>
    </w:p>
    <w:p>
      <w:pPr>
        <w:spacing w:line="360" w:lineRule="auto"/>
        <w:rPr>
          <w:sz w:val="24"/>
        </w:rPr>
      </w:pPr>
      <w:r>
        <w:rPr>
          <w:rFonts w:hint="eastAsia" w:hAnsi="宋体" w:cs="宋体"/>
          <w:spacing w:val="1"/>
          <w:sz w:val="24"/>
          <w:szCs w:val="22"/>
        </w:rPr>
        <w:t>5．其他要求：</w:t>
      </w:r>
      <w:r>
        <w:rPr>
          <w:rFonts w:hint="eastAsia"/>
          <w:sz w:val="24"/>
        </w:rPr>
        <w:t>合同签订后，入围供应商各制作5</w:t>
      </w:r>
      <w:r>
        <w:rPr>
          <w:rFonts w:hint="eastAsia"/>
          <w:sz w:val="24"/>
          <w:lang w:val="en-US" w:eastAsia="zh-CN"/>
        </w:rPr>
        <w:t>5</w:t>
      </w:r>
      <w:r>
        <w:rPr>
          <w:rFonts w:hint="eastAsia"/>
          <w:sz w:val="24"/>
        </w:rPr>
        <w:t>0张生日蛋糕</w:t>
      </w:r>
      <w:r>
        <w:rPr>
          <w:rFonts w:hint="eastAsia" w:hAnsi="宋体" w:cs="宋体"/>
          <w:spacing w:val="1"/>
          <w:sz w:val="24"/>
          <w:szCs w:val="22"/>
        </w:rPr>
        <w:t>券</w:t>
      </w:r>
      <w:r>
        <w:rPr>
          <w:rFonts w:hint="eastAsia"/>
          <w:sz w:val="24"/>
        </w:rPr>
        <w:t>（卡）交于采购人，由采购人负责发放。根据教职工自主选择入围供应商后剩余生日蛋糕券（卡）于20</w:t>
      </w:r>
      <w:r>
        <w:rPr>
          <w:rFonts w:hint="eastAsia"/>
          <w:sz w:val="24"/>
          <w:lang w:val="en-US" w:eastAsia="zh-CN"/>
        </w:rPr>
        <w:t>20</w:t>
      </w:r>
      <w:r>
        <w:rPr>
          <w:rFonts w:hint="eastAsia"/>
          <w:sz w:val="24"/>
        </w:rPr>
        <w:t>年12月31日后十五个工作日内退还给入围供应商。</w:t>
      </w:r>
    </w:p>
    <w:p>
      <w:pPr>
        <w:spacing w:line="360" w:lineRule="auto"/>
        <w:rPr>
          <w:sz w:val="24"/>
        </w:rPr>
      </w:pPr>
      <w:r>
        <w:rPr>
          <w:rFonts w:hint="eastAsia"/>
          <w:sz w:val="24"/>
        </w:rPr>
        <w:t>三、样品清单</w:t>
      </w:r>
    </w:p>
    <w:tbl>
      <w:tblPr>
        <w:tblStyle w:val="13"/>
        <w:tblW w:w="8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276"/>
        <w:gridCol w:w="1047"/>
        <w:gridCol w:w="5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widowControl w:val="0"/>
              <w:spacing w:line="360" w:lineRule="auto"/>
              <w:jc w:val="center"/>
              <w:rPr>
                <w:sz w:val="24"/>
              </w:rPr>
            </w:pPr>
            <w:r>
              <w:rPr>
                <w:rFonts w:hint="eastAsia"/>
                <w:sz w:val="24"/>
              </w:rPr>
              <w:t>序号</w:t>
            </w:r>
          </w:p>
        </w:tc>
        <w:tc>
          <w:tcPr>
            <w:tcW w:w="1276" w:type="dxa"/>
            <w:vAlign w:val="center"/>
          </w:tcPr>
          <w:p>
            <w:pPr>
              <w:widowControl w:val="0"/>
              <w:spacing w:line="360" w:lineRule="auto"/>
              <w:jc w:val="center"/>
              <w:rPr>
                <w:sz w:val="24"/>
              </w:rPr>
            </w:pPr>
            <w:r>
              <w:rPr>
                <w:rFonts w:hint="eastAsia"/>
                <w:sz w:val="24"/>
              </w:rPr>
              <w:t>产品名称</w:t>
            </w:r>
          </w:p>
        </w:tc>
        <w:tc>
          <w:tcPr>
            <w:tcW w:w="1047" w:type="dxa"/>
            <w:vAlign w:val="center"/>
          </w:tcPr>
          <w:p>
            <w:pPr>
              <w:widowControl w:val="0"/>
              <w:spacing w:line="360" w:lineRule="auto"/>
              <w:jc w:val="center"/>
              <w:rPr>
                <w:sz w:val="24"/>
              </w:rPr>
            </w:pPr>
            <w:r>
              <w:rPr>
                <w:rFonts w:hint="eastAsia"/>
                <w:sz w:val="24"/>
              </w:rPr>
              <w:t>数量</w:t>
            </w:r>
          </w:p>
        </w:tc>
        <w:tc>
          <w:tcPr>
            <w:tcW w:w="5215" w:type="dxa"/>
            <w:vAlign w:val="center"/>
          </w:tcPr>
          <w:p>
            <w:pPr>
              <w:widowControl w:val="0"/>
              <w:spacing w:line="360" w:lineRule="auto"/>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09" w:type="dxa"/>
            <w:vAlign w:val="center"/>
          </w:tcPr>
          <w:p>
            <w:pPr>
              <w:widowControl w:val="0"/>
              <w:spacing w:line="360" w:lineRule="auto"/>
              <w:jc w:val="center"/>
              <w:rPr>
                <w:sz w:val="24"/>
              </w:rPr>
            </w:pPr>
            <w:r>
              <w:rPr>
                <w:rFonts w:hint="eastAsia"/>
                <w:sz w:val="24"/>
              </w:rPr>
              <w:t>1</w:t>
            </w:r>
          </w:p>
        </w:tc>
        <w:tc>
          <w:tcPr>
            <w:tcW w:w="1276" w:type="dxa"/>
            <w:vAlign w:val="center"/>
          </w:tcPr>
          <w:p>
            <w:pPr>
              <w:widowControl w:val="0"/>
              <w:spacing w:line="360" w:lineRule="auto"/>
              <w:jc w:val="center"/>
              <w:rPr>
                <w:sz w:val="24"/>
              </w:rPr>
            </w:pPr>
            <w:r>
              <w:rPr>
                <w:rFonts w:hint="eastAsia"/>
                <w:sz w:val="24"/>
              </w:rPr>
              <w:t>生日蛋糕</w:t>
            </w:r>
          </w:p>
        </w:tc>
        <w:tc>
          <w:tcPr>
            <w:tcW w:w="1047" w:type="dxa"/>
            <w:vAlign w:val="center"/>
          </w:tcPr>
          <w:p>
            <w:pPr>
              <w:widowControl w:val="0"/>
              <w:spacing w:line="360" w:lineRule="auto"/>
              <w:jc w:val="center"/>
              <w:rPr>
                <w:sz w:val="24"/>
              </w:rPr>
            </w:pPr>
            <w:r>
              <w:rPr>
                <w:rFonts w:hint="eastAsia"/>
                <w:sz w:val="24"/>
              </w:rPr>
              <w:t>1个</w:t>
            </w:r>
          </w:p>
        </w:tc>
        <w:tc>
          <w:tcPr>
            <w:tcW w:w="5215" w:type="dxa"/>
            <w:vAlign w:val="center"/>
          </w:tcPr>
          <w:p>
            <w:pPr>
              <w:widowControl w:val="0"/>
              <w:spacing w:line="360" w:lineRule="auto"/>
              <w:jc w:val="both"/>
              <w:rPr>
                <w:sz w:val="24"/>
              </w:rPr>
            </w:pPr>
            <w:r>
              <w:rPr>
                <w:rFonts w:hint="eastAsia"/>
                <w:sz w:val="24"/>
              </w:rPr>
              <w:t>尺寸：6寸，款式、口味由供应商自行选择提供。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widowControl w:val="0"/>
              <w:spacing w:line="360" w:lineRule="auto"/>
              <w:jc w:val="center"/>
              <w:rPr>
                <w:sz w:val="24"/>
              </w:rPr>
            </w:pPr>
            <w:r>
              <w:rPr>
                <w:rFonts w:hint="eastAsia"/>
                <w:sz w:val="24"/>
              </w:rPr>
              <w:t>2</w:t>
            </w:r>
          </w:p>
        </w:tc>
        <w:tc>
          <w:tcPr>
            <w:tcW w:w="1276" w:type="dxa"/>
            <w:vAlign w:val="center"/>
          </w:tcPr>
          <w:p>
            <w:pPr>
              <w:widowControl w:val="0"/>
              <w:spacing w:line="360" w:lineRule="auto"/>
              <w:jc w:val="center"/>
              <w:rPr>
                <w:sz w:val="24"/>
              </w:rPr>
            </w:pPr>
            <w:r>
              <w:rPr>
                <w:rFonts w:hint="eastAsia"/>
                <w:sz w:val="24"/>
              </w:rPr>
              <w:t>其他食品</w:t>
            </w:r>
          </w:p>
        </w:tc>
        <w:tc>
          <w:tcPr>
            <w:tcW w:w="1047" w:type="dxa"/>
            <w:vAlign w:val="center"/>
          </w:tcPr>
          <w:p>
            <w:pPr>
              <w:widowControl w:val="0"/>
              <w:spacing w:line="360" w:lineRule="auto"/>
              <w:jc w:val="center"/>
              <w:rPr>
                <w:sz w:val="24"/>
              </w:rPr>
            </w:pPr>
            <w:r>
              <w:rPr>
                <w:rFonts w:hint="eastAsia"/>
                <w:sz w:val="24"/>
              </w:rPr>
              <w:t>3个</w:t>
            </w:r>
          </w:p>
        </w:tc>
        <w:tc>
          <w:tcPr>
            <w:tcW w:w="5215" w:type="dxa"/>
            <w:vAlign w:val="center"/>
          </w:tcPr>
          <w:p>
            <w:pPr>
              <w:widowControl w:val="0"/>
              <w:spacing w:line="360" w:lineRule="auto"/>
              <w:jc w:val="both"/>
              <w:rPr>
                <w:sz w:val="24"/>
              </w:rPr>
            </w:pPr>
            <w:r>
              <w:rPr>
                <w:rFonts w:hint="eastAsia"/>
                <w:sz w:val="24"/>
              </w:rPr>
              <w:t>由供应商自行选择店内具有代表性或特色的产品提供。</w:t>
            </w:r>
          </w:p>
        </w:tc>
      </w:tr>
    </w:tbl>
    <w:p>
      <w:pPr>
        <w:spacing w:line="360" w:lineRule="auto"/>
        <w:rPr>
          <w:sz w:val="24"/>
        </w:rPr>
      </w:pPr>
      <w:r>
        <w:rPr>
          <w:rFonts w:hint="eastAsia"/>
          <w:sz w:val="24"/>
        </w:rPr>
        <w:t>注：1.生日蛋糕等食品可以进行品尝。</w:t>
      </w:r>
    </w:p>
    <w:p>
      <w:pPr>
        <w:spacing w:line="360" w:lineRule="auto"/>
        <w:ind w:firstLine="480" w:firstLineChars="200"/>
        <w:rPr>
          <w:sz w:val="24"/>
        </w:rPr>
      </w:pPr>
      <w:r>
        <w:rPr>
          <w:rFonts w:hint="eastAsia"/>
          <w:sz w:val="24"/>
        </w:rPr>
        <w:t>2.样品只作为评分因素，不提供样品综合评分表样品一栏不得分。样品送样时间为：开标时间前半个小时内；</w:t>
      </w:r>
    </w:p>
    <w:p>
      <w:pPr>
        <w:spacing w:line="360" w:lineRule="auto"/>
        <w:ind w:firstLine="480" w:firstLineChars="200"/>
        <w:rPr>
          <w:sz w:val="24"/>
        </w:rPr>
      </w:pPr>
      <w:r>
        <w:rPr>
          <w:rFonts w:hint="eastAsia"/>
          <w:sz w:val="24"/>
        </w:rPr>
        <w:t>4.样品的生产、运输费等一切费用由供应商自理；</w:t>
      </w:r>
    </w:p>
    <w:p>
      <w:pPr>
        <w:spacing w:line="360" w:lineRule="auto"/>
        <w:ind w:firstLine="480" w:firstLineChars="200"/>
      </w:pPr>
      <w:r>
        <w:rPr>
          <w:rFonts w:hint="eastAsia"/>
          <w:sz w:val="24"/>
        </w:rPr>
        <w:t>5.递交样品的同时需单独递交一份样品清单给代理机构并加盖供应商鲜章，代理机构现场清点样品数量是否与清单一致，样品清单不得附在样品上。</w:t>
      </w:r>
    </w:p>
    <w:p>
      <w:pPr>
        <w:spacing w:line="360" w:lineRule="auto"/>
        <w:rPr>
          <w:b/>
          <w:bCs/>
          <w:sz w:val="24"/>
        </w:rPr>
      </w:pPr>
      <w:r>
        <w:rPr>
          <w:rFonts w:hint="eastAsia"/>
          <w:b/>
          <w:bCs/>
          <w:sz w:val="24"/>
        </w:rPr>
        <w:t>四、商务要求</w:t>
      </w:r>
    </w:p>
    <w:p>
      <w:pPr>
        <w:spacing w:line="360" w:lineRule="auto"/>
        <w:rPr>
          <w:sz w:val="24"/>
        </w:rPr>
      </w:pPr>
      <w:r>
        <w:rPr>
          <w:rFonts w:hint="eastAsia"/>
          <w:sz w:val="24"/>
        </w:rPr>
        <w:t>1．付款方式：300元*实际发放数量，采购人每半年结算一次。</w:t>
      </w:r>
    </w:p>
    <w:p>
      <w:pPr>
        <w:spacing w:line="360" w:lineRule="auto"/>
        <w:rPr>
          <w:sz w:val="24"/>
        </w:rPr>
      </w:pPr>
      <w:r>
        <w:rPr>
          <w:rFonts w:hint="eastAsia"/>
          <w:sz w:val="24"/>
        </w:rPr>
        <w:t>2．交货时间：合同签订后20日内</w:t>
      </w:r>
      <w:r>
        <w:rPr>
          <w:rFonts w:hint="eastAsia"/>
          <w:sz w:val="24"/>
          <w:lang w:val="en-US" w:eastAsia="zh-CN"/>
        </w:rPr>
        <w:t>将蛋糕券（卡）送至四川文理学院工会</w:t>
      </w:r>
      <w:r>
        <w:rPr>
          <w:rFonts w:hint="eastAsia"/>
          <w:sz w:val="24"/>
        </w:rPr>
        <w:t>。</w:t>
      </w:r>
    </w:p>
    <w:p>
      <w:pPr>
        <w:spacing w:line="360" w:lineRule="auto"/>
        <w:rPr>
          <w:sz w:val="24"/>
        </w:rPr>
      </w:pPr>
      <w:r>
        <w:rPr>
          <w:rFonts w:hint="eastAsia"/>
          <w:sz w:val="24"/>
        </w:rPr>
        <w:t>3．付款方式：合同中约定。</w:t>
      </w:r>
    </w:p>
    <w:p>
      <w:pPr>
        <w:spacing w:line="360" w:lineRule="auto"/>
        <w:rPr>
          <w:sz w:val="24"/>
        </w:rPr>
      </w:pPr>
      <w:r>
        <w:rPr>
          <w:rFonts w:hint="eastAsia"/>
          <w:sz w:val="24"/>
        </w:rPr>
        <w:t>4．验收标准和方法：由采购人自行组织验收。</w:t>
      </w:r>
    </w:p>
    <w:p>
      <w:pPr>
        <w:spacing w:line="360" w:lineRule="auto"/>
        <w:rPr>
          <w:sz w:val="24"/>
        </w:rPr>
      </w:pPr>
      <w:r>
        <w:rPr>
          <w:rFonts w:hint="eastAsia"/>
          <w:sz w:val="24"/>
        </w:rPr>
        <w:t>5．售后服务：若生日蛋糕领取</w:t>
      </w:r>
      <w:r>
        <w:rPr>
          <w:rFonts w:hint="eastAsia" w:hAnsi="宋体" w:cs="宋体"/>
          <w:spacing w:val="1"/>
          <w:sz w:val="24"/>
          <w:szCs w:val="22"/>
        </w:rPr>
        <w:t>券</w:t>
      </w:r>
      <w:r>
        <w:rPr>
          <w:rFonts w:hint="eastAsia"/>
          <w:sz w:val="24"/>
        </w:rPr>
        <w:t>（卡）出现质量问题（如生日蛋糕领取</w:t>
      </w:r>
      <w:r>
        <w:rPr>
          <w:rFonts w:hint="eastAsia" w:hAnsi="宋体" w:cs="宋体"/>
          <w:spacing w:val="1"/>
          <w:sz w:val="24"/>
          <w:szCs w:val="22"/>
        </w:rPr>
        <w:t>券</w:t>
      </w:r>
      <w:r>
        <w:rPr>
          <w:rFonts w:hint="eastAsia"/>
          <w:sz w:val="24"/>
        </w:rPr>
        <w:t>（卡）消磁等），由入围供应商负责。生日蛋糕领取</w:t>
      </w:r>
      <w:r>
        <w:rPr>
          <w:rFonts w:hint="eastAsia" w:hAnsi="宋体" w:cs="宋体"/>
          <w:spacing w:val="1"/>
          <w:sz w:val="24"/>
          <w:szCs w:val="22"/>
        </w:rPr>
        <w:t>券</w:t>
      </w:r>
      <w:r>
        <w:rPr>
          <w:rFonts w:hint="eastAsia"/>
          <w:sz w:val="24"/>
        </w:rPr>
        <w:t>（卡）不记名、不挂失，若出现遗失、人为损坏等情况，由采购人或持劵（卡）人自行承担。</w:t>
      </w:r>
    </w:p>
    <w:p>
      <w:pPr>
        <w:pStyle w:val="2"/>
      </w:pPr>
      <w:r>
        <w:rPr>
          <w:rFonts w:hint="eastAsia"/>
        </w:rPr>
        <w:t>6.履约保证金：预算金额的5%，签订合同前支付至采购人处</w:t>
      </w:r>
      <w:r>
        <w:rPr>
          <w:rFonts w:hint="eastAsia"/>
          <w:lang w:eastAsia="zh-CN"/>
        </w:rPr>
        <w:t>（收款单位：四川文理学院；开户银行：中国工商银行股份有限公司达州通川支行；银行账号：2317 5761 0902 6426 022）</w:t>
      </w:r>
      <w:r>
        <w:rPr>
          <w:rFonts w:hint="eastAsia"/>
        </w:rPr>
        <w:t>。</w:t>
      </w:r>
    </w:p>
    <w:p>
      <w:r>
        <w:br w:type="page"/>
      </w:r>
    </w:p>
    <w:p>
      <w:pPr>
        <w:pStyle w:val="3"/>
        <w:numPr>
          <w:ilvl w:val="0"/>
          <w:numId w:val="0"/>
        </w:numPr>
        <w:spacing w:before="0" w:after="0" w:line="480" w:lineRule="exact"/>
        <w:rPr>
          <w:rFonts w:ascii="宋体" w:hAnsi="宋体" w:eastAsia="宋体"/>
          <w:color w:val="auto"/>
        </w:rPr>
      </w:pPr>
      <w:r>
        <w:rPr>
          <w:rFonts w:ascii="宋体" w:hAnsi="宋体" w:eastAsia="宋体"/>
          <w:color w:val="auto"/>
        </w:rPr>
        <w:t xml:space="preserve">第五章  </w:t>
      </w:r>
      <w:r>
        <w:rPr>
          <w:rFonts w:hint="eastAsia" w:ascii="宋体" w:hAnsi="宋体" w:eastAsia="宋体"/>
          <w:color w:val="auto"/>
          <w:lang w:eastAsia="zh-CN"/>
        </w:rPr>
        <w:t>谈判</w:t>
      </w:r>
      <w:r>
        <w:rPr>
          <w:rFonts w:ascii="宋体" w:hAnsi="宋体" w:eastAsia="宋体"/>
          <w:color w:val="auto"/>
        </w:rPr>
        <w:t>程序</w:t>
      </w:r>
      <w:bookmarkEnd w:id="8"/>
    </w:p>
    <w:p>
      <w:pPr>
        <w:snapToGrid w:val="0"/>
        <w:spacing w:line="480" w:lineRule="exact"/>
        <w:rPr>
          <w:rFonts w:hAnsi="宋体"/>
          <w:b/>
          <w:bCs/>
          <w:sz w:val="24"/>
          <w:szCs w:val="24"/>
        </w:rPr>
      </w:pPr>
      <w:r>
        <w:rPr>
          <w:rFonts w:hAnsi="宋体"/>
          <w:b/>
          <w:bCs/>
          <w:sz w:val="24"/>
          <w:szCs w:val="24"/>
        </w:rPr>
        <w:t>1、</w:t>
      </w:r>
      <w:r>
        <w:rPr>
          <w:rFonts w:hint="eastAsia" w:hAnsi="宋体"/>
          <w:b/>
          <w:bCs/>
          <w:sz w:val="24"/>
          <w:szCs w:val="24"/>
          <w:lang w:eastAsia="zh-CN"/>
        </w:rPr>
        <w:t>谈判</w:t>
      </w:r>
      <w:r>
        <w:rPr>
          <w:rFonts w:hAnsi="宋体"/>
          <w:b/>
          <w:bCs/>
          <w:sz w:val="24"/>
          <w:szCs w:val="24"/>
        </w:rPr>
        <w:t>小组及专家组成</w:t>
      </w:r>
    </w:p>
    <w:p>
      <w:pPr>
        <w:pStyle w:val="8"/>
        <w:snapToGrid w:val="0"/>
        <w:spacing w:line="480" w:lineRule="exact"/>
        <w:ind w:firstLine="480" w:firstLineChars="200"/>
        <w:rPr>
          <w:rFonts w:hint="default" w:hAnsi="宋体"/>
          <w:sz w:val="24"/>
          <w:szCs w:val="24"/>
        </w:rPr>
      </w:pPr>
      <w:r>
        <w:rPr>
          <w:rFonts w:hint="eastAsia" w:hAnsi="宋体"/>
          <w:sz w:val="24"/>
          <w:szCs w:val="24"/>
          <w:lang w:eastAsia="zh-CN"/>
        </w:rPr>
        <w:t>谈判</w:t>
      </w:r>
      <w:r>
        <w:rPr>
          <w:rFonts w:hAnsi="宋体"/>
          <w:sz w:val="24"/>
          <w:szCs w:val="24"/>
        </w:rPr>
        <w:t>小组由采购人的代表和有关方面的专家三人以上的单数组成（若</w:t>
      </w:r>
      <w:r>
        <w:rPr>
          <w:rFonts w:hint="eastAsia" w:hAnsi="宋体"/>
          <w:sz w:val="24"/>
          <w:szCs w:val="24"/>
          <w:lang w:eastAsia="zh-CN"/>
        </w:rPr>
        <w:t>谈判</w:t>
      </w:r>
      <w:r>
        <w:rPr>
          <w:rFonts w:hAnsi="宋体"/>
          <w:sz w:val="24"/>
          <w:szCs w:val="24"/>
        </w:rPr>
        <w:t>项目预算达到招标采购公开招标限额标准的，</w:t>
      </w:r>
      <w:r>
        <w:rPr>
          <w:rFonts w:hint="eastAsia" w:hAnsi="宋体"/>
          <w:sz w:val="24"/>
          <w:szCs w:val="24"/>
          <w:lang w:eastAsia="zh-CN"/>
        </w:rPr>
        <w:t>谈判</w:t>
      </w:r>
      <w:r>
        <w:rPr>
          <w:rFonts w:hAnsi="宋体"/>
          <w:sz w:val="24"/>
          <w:szCs w:val="24"/>
        </w:rPr>
        <w:t>小组为五人以上单数组成），其中专家人数不少于成员总数的三分之二，负责本次采购项目的竞争性</w:t>
      </w:r>
      <w:r>
        <w:rPr>
          <w:rFonts w:hint="eastAsia" w:hAnsi="宋体"/>
          <w:sz w:val="24"/>
          <w:szCs w:val="24"/>
          <w:lang w:eastAsia="zh-CN"/>
        </w:rPr>
        <w:t>谈判</w:t>
      </w:r>
      <w:r>
        <w:rPr>
          <w:rFonts w:hAnsi="宋体"/>
          <w:sz w:val="24"/>
          <w:szCs w:val="24"/>
        </w:rPr>
        <w:t>和评审工作。</w:t>
      </w:r>
    </w:p>
    <w:p>
      <w:pPr>
        <w:snapToGrid w:val="0"/>
        <w:spacing w:line="480" w:lineRule="exact"/>
        <w:rPr>
          <w:rFonts w:hAnsi="宋体"/>
          <w:b/>
          <w:bCs/>
          <w:sz w:val="24"/>
          <w:szCs w:val="24"/>
        </w:rPr>
      </w:pPr>
      <w:r>
        <w:rPr>
          <w:rFonts w:hAnsi="宋体"/>
          <w:b/>
          <w:bCs/>
          <w:sz w:val="24"/>
          <w:szCs w:val="24"/>
        </w:rPr>
        <w:t>2、</w:t>
      </w:r>
      <w:r>
        <w:rPr>
          <w:rFonts w:hint="eastAsia" w:hAnsi="宋体"/>
          <w:b/>
          <w:bCs/>
          <w:sz w:val="24"/>
          <w:szCs w:val="24"/>
          <w:lang w:eastAsia="zh-CN"/>
        </w:rPr>
        <w:t>谈判</w:t>
      </w:r>
      <w:r>
        <w:rPr>
          <w:rFonts w:hAnsi="宋体"/>
          <w:b/>
          <w:bCs/>
          <w:sz w:val="24"/>
          <w:szCs w:val="24"/>
        </w:rPr>
        <w:t>组织</w:t>
      </w:r>
    </w:p>
    <w:p>
      <w:pPr>
        <w:pStyle w:val="8"/>
        <w:snapToGrid w:val="0"/>
        <w:spacing w:line="480" w:lineRule="exact"/>
        <w:ind w:firstLine="480" w:firstLineChars="200"/>
        <w:rPr>
          <w:rFonts w:hint="default" w:hAnsi="宋体"/>
          <w:sz w:val="24"/>
          <w:szCs w:val="24"/>
          <w:lang w:val="zh-CN"/>
        </w:rPr>
      </w:pPr>
      <w:bookmarkStart w:id="194" w:name="_GoBack"/>
      <w:bookmarkEnd w:id="194"/>
      <w:r>
        <w:rPr>
          <w:rFonts w:hint="eastAsia" w:hAnsi="宋体"/>
          <w:sz w:val="24"/>
          <w:szCs w:val="24"/>
          <w:lang w:val="zh-CN"/>
        </w:rPr>
        <w:t>谈判</w:t>
      </w:r>
      <w:r>
        <w:rPr>
          <w:rFonts w:hAnsi="宋体"/>
          <w:sz w:val="24"/>
          <w:szCs w:val="24"/>
          <w:lang w:val="zh-CN"/>
        </w:rPr>
        <w:t>工作由采购</w:t>
      </w:r>
      <w:r>
        <w:rPr>
          <w:rFonts w:hint="eastAsia" w:hAnsi="宋体"/>
          <w:sz w:val="24"/>
          <w:szCs w:val="24"/>
          <w:lang w:val="zh-CN"/>
        </w:rPr>
        <w:t>人</w:t>
      </w:r>
      <w:r>
        <w:rPr>
          <w:rFonts w:hAnsi="宋体"/>
          <w:sz w:val="24"/>
          <w:szCs w:val="24"/>
          <w:lang w:val="zh-CN"/>
        </w:rPr>
        <w:t>组织，具体</w:t>
      </w:r>
      <w:r>
        <w:rPr>
          <w:rFonts w:hint="eastAsia" w:hAnsi="宋体"/>
          <w:sz w:val="24"/>
          <w:szCs w:val="24"/>
          <w:lang w:val="zh-CN"/>
        </w:rPr>
        <w:t>谈判</w:t>
      </w:r>
      <w:r>
        <w:rPr>
          <w:rFonts w:hAnsi="宋体"/>
          <w:sz w:val="24"/>
          <w:szCs w:val="24"/>
          <w:lang w:val="zh-CN"/>
        </w:rPr>
        <w:t>事务由依法组建的</w:t>
      </w:r>
      <w:r>
        <w:rPr>
          <w:rFonts w:hint="eastAsia" w:hAnsi="宋体"/>
          <w:sz w:val="24"/>
          <w:szCs w:val="24"/>
          <w:lang w:val="zh-CN"/>
        </w:rPr>
        <w:t>谈判</w:t>
      </w:r>
      <w:r>
        <w:rPr>
          <w:rFonts w:hAnsi="宋体"/>
          <w:sz w:val="24"/>
          <w:szCs w:val="24"/>
          <w:lang w:val="zh-CN"/>
        </w:rPr>
        <w:t>小组负责。</w:t>
      </w:r>
    </w:p>
    <w:p>
      <w:pPr>
        <w:snapToGrid w:val="0"/>
        <w:spacing w:line="480" w:lineRule="exact"/>
        <w:rPr>
          <w:rFonts w:hAnsi="宋体"/>
          <w:b/>
          <w:bCs/>
          <w:sz w:val="24"/>
          <w:szCs w:val="24"/>
        </w:rPr>
      </w:pPr>
      <w:r>
        <w:rPr>
          <w:rFonts w:hAnsi="宋体"/>
          <w:b/>
          <w:bCs/>
          <w:sz w:val="24"/>
          <w:szCs w:val="24"/>
        </w:rPr>
        <w:t>3、</w:t>
      </w:r>
      <w:r>
        <w:rPr>
          <w:rFonts w:hint="eastAsia" w:hAnsi="宋体"/>
          <w:b/>
          <w:bCs/>
          <w:sz w:val="24"/>
          <w:szCs w:val="24"/>
          <w:lang w:eastAsia="zh-CN"/>
        </w:rPr>
        <w:t>谈判</w:t>
      </w:r>
      <w:r>
        <w:rPr>
          <w:rFonts w:hAnsi="宋体"/>
          <w:b/>
          <w:bCs/>
          <w:sz w:val="24"/>
          <w:szCs w:val="24"/>
        </w:rPr>
        <w:t>程序</w:t>
      </w:r>
    </w:p>
    <w:p>
      <w:pPr>
        <w:pStyle w:val="8"/>
        <w:snapToGrid w:val="0"/>
        <w:spacing w:line="480" w:lineRule="exact"/>
        <w:ind w:firstLine="480" w:firstLineChars="200"/>
        <w:rPr>
          <w:rFonts w:hint="default" w:hAnsi="宋体"/>
          <w:sz w:val="24"/>
          <w:szCs w:val="24"/>
          <w:lang w:val="zh-CN"/>
        </w:rPr>
      </w:pPr>
      <w:r>
        <w:rPr>
          <w:rFonts w:hAnsi="宋体"/>
          <w:sz w:val="24"/>
          <w:szCs w:val="24"/>
        </w:rPr>
        <w:t>3.1 响应文件的资格审查。</w:t>
      </w:r>
      <w:r>
        <w:rPr>
          <w:rFonts w:hAnsi="宋体"/>
          <w:sz w:val="24"/>
          <w:szCs w:val="24"/>
          <w:lang w:val="zh-CN"/>
        </w:rPr>
        <w:t>在供应商递交响应文件截止时间结束后，采购代理机构组织</w:t>
      </w:r>
      <w:r>
        <w:rPr>
          <w:rFonts w:hint="eastAsia" w:hAnsi="宋体"/>
          <w:sz w:val="24"/>
          <w:szCs w:val="24"/>
          <w:lang w:val="zh-CN"/>
        </w:rPr>
        <w:t>谈判</w:t>
      </w:r>
      <w:r>
        <w:rPr>
          <w:rFonts w:hAnsi="宋体"/>
          <w:sz w:val="24"/>
          <w:szCs w:val="24"/>
          <w:lang w:val="zh-CN"/>
        </w:rPr>
        <w:t>小组对递交响应文件的供应商进行资格审查。</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确定参加</w:t>
      </w:r>
      <w:r>
        <w:rPr>
          <w:rFonts w:hint="eastAsia" w:hAnsi="宋体"/>
          <w:sz w:val="24"/>
          <w:szCs w:val="24"/>
          <w:lang w:val="zh-CN"/>
        </w:rPr>
        <w:t>谈判</w:t>
      </w:r>
      <w:r>
        <w:rPr>
          <w:rFonts w:hAnsi="宋体"/>
          <w:sz w:val="24"/>
          <w:szCs w:val="24"/>
          <w:lang w:val="zh-CN"/>
        </w:rPr>
        <w:t>的供应商数量采用合格数量制，即</w:t>
      </w:r>
      <w:r>
        <w:rPr>
          <w:rFonts w:hint="eastAsia" w:hAnsi="宋体"/>
          <w:sz w:val="24"/>
          <w:szCs w:val="24"/>
          <w:lang w:val="zh-CN"/>
        </w:rPr>
        <w:t>谈判</w:t>
      </w:r>
      <w:r>
        <w:rPr>
          <w:rFonts w:hAnsi="宋体"/>
          <w:sz w:val="24"/>
          <w:szCs w:val="24"/>
          <w:lang w:val="zh-CN"/>
        </w:rPr>
        <w:t>小组对各供应商资格审查后，凡符合本竞争性</w:t>
      </w:r>
      <w:r>
        <w:rPr>
          <w:rFonts w:hint="eastAsia" w:hAnsi="宋体"/>
          <w:sz w:val="24"/>
          <w:szCs w:val="24"/>
          <w:lang w:val="zh-CN"/>
        </w:rPr>
        <w:t>谈判</w:t>
      </w:r>
      <w:r>
        <w:rPr>
          <w:rFonts w:hAnsi="宋体"/>
          <w:sz w:val="24"/>
          <w:szCs w:val="24"/>
          <w:lang w:val="zh-CN"/>
        </w:rPr>
        <w:t>文件规定资格条件的，均进入</w:t>
      </w:r>
      <w:r>
        <w:rPr>
          <w:rFonts w:hint="eastAsia" w:hAnsi="宋体"/>
          <w:sz w:val="24"/>
          <w:szCs w:val="24"/>
          <w:lang w:val="zh-CN"/>
        </w:rPr>
        <w:t>谈判</w:t>
      </w:r>
      <w:r>
        <w:rPr>
          <w:rFonts w:hAnsi="宋体"/>
          <w:sz w:val="24"/>
          <w:szCs w:val="24"/>
          <w:lang w:val="zh-CN"/>
        </w:rPr>
        <w:t>。</w:t>
      </w:r>
    </w:p>
    <w:p>
      <w:pPr>
        <w:pStyle w:val="8"/>
        <w:snapToGrid w:val="0"/>
        <w:spacing w:line="480" w:lineRule="exact"/>
        <w:ind w:firstLine="480" w:firstLineChars="200"/>
        <w:rPr>
          <w:rFonts w:hint="default" w:hAnsi="宋体"/>
          <w:sz w:val="24"/>
          <w:szCs w:val="24"/>
        </w:rPr>
      </w:pPr>
      <w:r>
        <w:rPr>
          <w:rFonts w:hint="eastAsia" w:hAnsi="宋体"/>
          <w:sz w:val="24"/>
          <w:szCs w:val="24"/>
          <w:lang w:eastAsia="zh-CN"/>
        </w:rPr>
        <w:t>谈判</w:t>
      </w:r>
      <w:r>
        <w:rPr>
          <w:rFonts w:hAnsi="宋体"/>
          <w:sz w:val="24"/>
          <w:szCs w:val="24"/>
        </w:rPr>
        <w:t>小组资格审查结束后，向采购</w:t>
      </w:r>
      <w:r>
        <w:rPr>
          <w:rFonts w:hAnsi="宋体"/>
          <w:sz w:val="24"/>
          <w:szCs w:val="24"/>
          <w:lang w:val="zh-CN"/>
        </w:rPr>
        <w:t>代理机构</w:t>
      </w:r>
      <w:r>
        <w:rPr>
          <w:rFonts w:hAnsi="宋体"/>
          <w:sz w:val="24"/>
          <w:szCs w:val="24"/>
        </w:rPr>
        <w:t>出具资格审查报告，确定参加</w:t>
      </w:r>
      <w:r>
        <w:rPr>
          <w:rFonts w:hint="eastAsia" w:hAnsi="宋体"/>
          <w:sz w:val="24"/>
          <w:szCs w:val="24"/>
          <w:lang w:eastAsia="zh-CN"/>
        </w:rPr>
        <w:t>谈判</w:t>
      </w:r>
      <w:r>
        <w:rPr>
          <w:rFonts w:hAnsi="宋体"/>
          <w:sz w:val="24"/>
          <w:szCs w:val="24"/>
        </w:rPr>
        <w:t>的供应商名单。没有通过资格审查的供应商，</w:t>
      </w:r>
      <w:r>
        <w:rPr>
          <w:rFonts w:hint="eastAsia" w:hAnsi="宋体"/>
          <w:sz w:val="24"/>
          <w:szCs w:val="24"/>
          <w:lang w:eastAsia="zh-CN"/>
        </w:rPr>
        <w:t>谈判</w:t>
      </w:r>
      <w:r>
        <w:rPr>
          <w:rFonts w:hAnsi="宋体"/>
          <w:sz w:val="24"/>
          <w:szCs w:val="24"/>
        </w:rPr>
        <w:t>小组应在资格审查报告中说明原因。</w:t>
      </w:r>
    </w:p>
    <w:p>
      <w:pPr>
        <w:pStyle w:val="8"/>
        <w:snapToGrid w:val="0"/>
        <w:spacing w:line="480" w:lineRule="exact"/>
        <w:ind w:firstLine="480" w:firstLineChars="200"/>
        <w:rPr>
          <w:rFonts w:hint="default" w:hAnsi="宋体"/>
          <w:sz w:val="24"/>
          <w:szCs w:val="24"/>
        </w:rPr>
      </w:pPr>
      <w:r>
        <w:rPr>
          <w:rFonts w:hAnsi="宋体"/>
          <w:sz w:val="24"/>
          <w:szCs w:val="24"/>
        </w:rPr>
        <w:t>采购代理机构收到</w:t>
      </w:r>
      <w:r>
        <w:rPr>
          <w:rFonts w:hint="eastAsia" w:hAnsi="宋体"/>
          <w:sz w:val="24"/>
          <w:szCs w:val="24"/>
          <w:lang w:eastAsia="zh-CN"/>
        </w:rPr>
        <w:t>谈判</w:t>
      </w:r>
      <w:r>
        <w:rPr>
          <w:rFonts w:hAnsi="宋体"/>
          <w:sz w:val="24"/>
          <w:szCs w:val="24"/>
        </w:rPr>
        <w:t>小组出具的资格审查报告后，当场向所有递交响应文件的供应商宣布通过及未通过资格审查的供应商名单，并在</w:t>
      </w:r>
      <w:r>
        <w:rPr>
          <w:rFonts w:hint="eastAsia" w:hAnsi="宋体"/>
          <w:sz w:val="24"/>
          <w:szCs w:val="24"/>
          <w:lang w:eastAsia="zh-CN"/>
        </w:rPr>
        <w:t>谈判</w:t>
      </w:r>
      <w:r>
        <w:rPr>
          <w:rFonts w:hAnsi="宋体"/>
          <w:sz w:val="24"/>
          <w:szCs w:val="24"/>
        </w:rPr>
        <w:t>结果公示中向社会公布。</w:t>
      </w:r>
    </w:p>
    <w:p>
      <w:pPr>
        <w:pStyle w:val="8"/>
        <w:snapToGrid w:val="0"/>
        <w:spacing w:line="480" w:lineRule="exact"/>
        <w:ind w:firstLine="480" w:firstLineChars="200"/>
        <w:rPr>
          <w:rFonts w:hint="default" w:hAnsi="宋体"/>
          <w:sz w:val="24"/>
          <w:szCs w:val="24"/>
        </w:rPr>
      </w:pPr>
      <w:r>
        <w:rPr>
          <w:rFonts w:hAnsi="宋体"/>
          <w:sz w:val="24"/>
          <w:szCs w:val="24"/>
        </w:rPr>
        <w:t>3.2 通过资格审查的供应商不足三家的，本次竞争性</w:t>
      </w:r>
      <w:r>
        <w:rPr>
          <w:rFonts w:hint="eastAsia" w:hAnsi="宋体"/>
          <w:sz w:val="24"/>
          <w:szCs w:val="24"/>
          <w:lang w:eastAsia="zh-CN"/>
        </w:rPr>
        <w:t>谈判</w:t>
      </w:r>
      <w:r>
        <w:rPr>
          <w:rFonts w:hAnsi="宋体"/>
          <w:sz w:val="24"/>
          <w:szCs w:val="24"/>
        </w:rPr>
        <w:t>采购活动终止。</w:t>
      </w:r>
    </w:p>
    <w:p>
      <w:pPr>
        <w:pStyle w:val="8"/>
        <w:snapToGrid w:val="0"/>
        <w:spacing w:line="480" w:lineRule="exact"/>
        <w:ind w:firstLine="480" w:firstLineChars="200"/>
        <w:rPr>
          <w:rFonts w:hint="default" w:hAnsi="宋体"/>
          <w:sz w:val="24"/>
          <w:szCs w:val="24"/>
        </w:rPr>
      </w:pPr>
      <w:r>
        <w:rPr>
          <w:rFonts w:hAnsi="宋体"/>
          <w:sz w:val="24"/>
          <w:szCs w:val="24"/>
        </w:rPr>
        <w:t>3.3 采购</w:t>
      </w:r>
      <w:r>
        <w:rPr>
          <w:rFonts w:hAnsi="宋体"/>
          <w:sz w:val="24"/>
          <w:szCs w:val="24"/>
          <w:lang w:val="zh-CN"/>
        </w:rPr>
        <w:t>代理机构</w:t>
      </w:r>
      <w:r>
        <w:rPr>
          <w:rFonts w:hAnsi="宋体"/>
          <w:sz w:val="24"/>
          <w:szCs w:val="24"/>
        </w:rPr>
        <w:t>组织</w:t>
      </w:r>
      <w:r>
        <w:rPr>
          <w:rFonts w:hint="eastAsia" w:hAnsi="宋体"/>
          <w:sz w:val="24"/>
          <w:szCs w:val="24"/>
          <w:lang w:eastAsia="zh-CN"/>
        </w:rPr>
        <w:t>谈判</w:t>
      </w:r>
      <w:r>
        <w:rPr>
          <w:rFonts w:hAnsi="宋体"/>
          <w:sz w:val="24"/>
          <w:szCs w:val="24"/>
        </w:rPr>
        <w:t>小组成员按</w:t>
      </w:r>
      <w:r>
        <w:rPr>
          <w:rFonts w:hint="eastAsia" w:hAnsi="宋体"/>
          <w:sz w:val="24"/>
          <w:szCs w:val="24"/>
          <w:lang w:eastAsia="zh-CN"/>
        </w:rPr>
        <w:t>谈判</w:t>
      </w:r>
      <w:r>
        <w:rPr>
          <w:rFonts w:hAnsi="宋体"/>
          <w:sz w:val="24"/>
          <w:szCs w:val="24"/>
        </w:rPr>
        <w:t>文件规定集中与通过资格审查的供应商分别进行</w:t>
      </w:r>
      <w:r>
        <w:rPr>
          <w:rFonts w:hint="eastAsia" w:hAnsi="宋体"/>
          <w:sz w:val="24"/>
          <w:szCs w:val="24"/>
          <w:lang w:eastAsia="zh-CN"/>
        </w:rPr>
        <w:t>谈判</w:t>
      </w:r>
      <w:r>
        <w:rPr>
          <w:rFonts w:hAnsi="宋体"/>
          <w:sz w:val="24"/>
          <w:szCs w:val="24"/>
        </w:rPr>
        <w:t>，</w:t>
      </w:r>
      <w:r>
        <w:rPr>
          <w:rFonts w:hint="eastAsia" w:hAnsi="宋体"/>
          <w:sz w:val="24"/>
          <w:szCs w:val="24"/>
          <w:lang w:eastAsia="zh-CN"/>
        </w:rPr>
        <w:t>谈判</w:t>
      </w:r>
      <w:r>
        <w:rPr>
          <w:rFonts w:hAnsi="宋体"/>
          <w:sz w:val="24"/>
          <w:szCs w:val="24"/>
        </w:rPr>
        <w:t>的顺序以现场抽签的方式确定。</w:t>
      </w:r>
    </w:p>
    <w:p>
      <w:pPr>
        <w:pStyle w:val="8"/>
        <w:snapToGrid w:val="0"/>
        <w:spacing w:line="480" w:lineRule="exact"/>
        <w:ind w:firstLine="480" w:firstLineChars="200"/>
        <w:rPr>
          <w:rFonts w:hint="default" w:hAnsi="宋体"/>
          <w:sz w:val="24"/>
          <w:szCs w:val="24"/>
          <w:lang w:val="zh-CN"/>
        </w:rPr>
      </w:pPr>
      <w:r>
        <w:rPr>
          <w:rFonts w:hAnsi="宋体"/>
          <w:sz w:val="24"/>
          <w:szCs w:val="24"/>
        </w:rPr>
        <w:t xml:space="preserve">3.4 </w:t>
      </w:r>
      <w:r>
        <w:rPr>
          <w:rFonts w:hint="eastAsia" w:hAnsi="宋体"/>
          <w:sz w:val="24"/>
          <w:szCs w:val="24"/>
          <w:lang w:eastAsia="zh-CN"/>
        </w:rPr>
        <w:t>谈判</w:t>
      </w:r>
      <w:r>
        <w:rPr>
          <w:rFonts w:hAnsi="宋体"/>
          <w:sz w:val="24"/>
          <w:szCs w:val="24"/>
        </w:rPr>
        <w:t>过程中，</w:t>
      </w:r>
      <w:r>
        <w:rPr>
          <w:rFonts w:hint="eastAsia" w:hAnsi="宋体"/>
          <w:sz w:val="24"/>
          <w:szCs w:val="24"/>
          <w:lang w:val="zh-CN"/>
        </w:rPr>
        <w:t>谈判</w:t>
      </w:r>
      <w:r>
        <w:rPr>
          <w:rFonts w:hAnsi="宋体"/>
          <w:sz w:val="24"/>
          <w:szCs w:val="24"/>
          <w:lang w:val="zh-CN"/>
        </w:rPr>
        <w:t>小组对所有响应文件的有效性、完整性和响应程度进行审查（符合性审查），审查中发现供应商响应文件属于下列情况之一的，应按照无效响应文件处理：</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（1）响应文件正副本数量不足的；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w:t>
      </w:r>
      <w:r>
        <w:rPr>
          <w:rFonts w:hAnsi="宋体"/>
          <w:sz w:val="24"/>
          <w:szCs w:val="24"/>
        </w:rPr>
        <w:t>2</w:t>
      </w:r>
      <w:r>
        <w:rPr>
          <w:rFonts w:hAnsi="宋体"/>
          <w:sz w:val="24"/>
          <w:szCs w:val="24"/>
          <w:lang w:val="zh-CN"/>
        </w:rPr>
        <w:t>）响应文件组成明显不符合</w:t>
      </w:r>
      <w:r>
        <w:rPr>
          <w:rFonts w:hint="eastAsia" w:hAnsi="宋体"/>
          <w:sz w:val="24"/>
          <w:szCs w:val="24"/>
          <w:lang w:val="zh-CN"/>
        </w:rPr>
        <w:t>谈判</w:t>
      </w:r>
      <w:r>
        <w:rPr>
          <w:rFonts w:hint="default" w:hAnsi="宋体"/>
          <w:sz w:val="24"/>
          <w:szCs w:val="24"/>
          <w:lang w:val="zh-CN"/>
        </w:rPr>
        <w:t>文件</w:t>
      </w:r>
      <w:r>
        <w:rPr>
          <w:rFonts w:hAnsi="宋体"/>
          <w:sz w:val="24"/>
          <w:szCs w:val="24"/>
          <w:lang w:val="zh-CN"/>
        </w:rPr>
        <w:t>的规定要求，影响</w:t>
      </w:r>
      <w:r>
        <w:rPr>
          <w:rFonts w:hint="eastAsia" w:hAnsi="宋体"/>
          <w:sz w:val="24"/>
          <w:szCs w:val="24"/>
          <w:lang w:val="zh-CN"/>
        </w:rPr>
        <w:t>谈判</w:t>
      </w:r>
      <w:r>
        <w:rPr>
          <w:rFonts w:hAnsi="宋体"/>
          <w:sz w:val="24"/>
          <w:szCs w:val="24"/>
          <w:lang w:val="zh-CN"/>
        </w:rPr>
        <w:t>小组评判的；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w:t>
      </w:r>
      <w:r>
        <w:rPr>
          <w:rFonts w:hAnsi="宋体"/>
          <w:sz w:val="24"/>
          <w:szCs w:val="24"/>
        </w:rPr>
        <w:t>3</w:t>
      </w:r>
      <w:r>
        <w:rPr>
          <w:rFonts w:hAnsi="宋体"/>
          <w:sz w:val="24"/>
          <w:szCs w:val="24"/>
          <w:lang w:val="zh-CN"/>
        </w:rPr>
        <w:t>）响应文件的语言、计量单位、报价货币、知识产权、响应有效期等不符合采购文件的规定，影响</w:t>
      </w:r>
      <w:r>
        <w:rPr>
          <w:rFonts w:hint="eastAsia" w:hAnsi="宋体"/>
          <w:sz w:val="24"/>
          <w:szCs w:val="24"/>
          <w:lang w:val="zh-CN"/>
        </w:rPr>
        <w:t>谈判</w:t>
      </w:r>
      <w:r>
        <w:rPr>
          <w:rFonts w:hAnsi="宋体"/>
          <w:sz w:val="24"/>
          <w:szCs w:val="24"/>
          <w:lang w:val="zh-CN"/>
        </w:rPr>
        <w:t>小组评判的；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（4）最后报价超过采购文件规定的采购预算（或最高限价）或者相关报价不符合采购文件其他的报价规定的；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（5）经最终</w:t>
      </w:r>
      <w:r>
        <w:rPr>
          <w:rFonts w:hint="eastAsia" w:hAnsi="宋体"/>
          <w:sz w:val="24"/>
          <w:szCs w:val="24"/>
          <w:lang w:val="zh-CN"/>
        </w:rPr>
        <w:t>谈判</w:t>
      </w:r>
      <w:r>
        <w:rPr>
          <w:rFonts w:hAnsi="宋体"/>
          <w:sz w:val="24"/>
          <w:szCs w:val="24"/>
          <w:lang w:val="zh-CN"/>
        </w:rPr>
        <w:t>后，供应商的响应文件仍不能完全响应采购文件的实质性要求的；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w:t>
      </w:r>
      <w:r>
        <w:rPr>
          <w:rFonts w:hAnsi="宋体"/>
          <w:sz w:val="24"/>
          <w:szCs w:val="24"/>
        </w:rPr>
        <w:t>6</w:t>
      </w:r>
      <w:r>
        <w:rPr>
          <w:rFonts w:hAnsi="宋体"/>
          <w:sz w:val="24"/>
          <w:szCs w:val="24"/>
          <w:lang w:val="zh-CN"/>
        </w:rPr>
        <w:t>）</w:t>
      </w:r>
      <w:r>
        <w:rPr>
          <w:rFonts w:hint="eastAsia" w:hAnsi="宋体"/>
          <w:sz w:val="24"/>
          <w:szCs w:val="24"/>
          <w:lang w:val="zh-CN"/>
        </w:rPr>
        <w:t>谈判</w:t>
      </w:r>
      <w:r>
        <w:rPr>
          <w:rFonts w:hAnsi="宋体"/>
          <w:sz w:val="24"/>
          <w:szCs w:val="24"/>
          <w:lang w:val="zh-CN"/>
        </w:rPr>
        <w:t>小组认为供应商报价明显异常，在</w:t>
      </w:r>
      <w:r>
        <w:rPr>
          <w:rFonts w:hint="eastAsia" w:hAnsi="宋体"/>
          <w:sz w:val="24"/>
          <w:szCs w:val="24"/>
          <w:lang w:val="zh-CN"/>
        </w:rPr>
        <w:t>谈判</w:t>
      </w:r>
      <w:r>
        <w:rPr>
          <w:rFonts w:hAnsi="宋体"/>
          <w:sz w:val="24"/>
          <w:szCs w:val="24"/>
          <w:lang w:val="zh-CN"/>
        </w:rPr>
        <w:t>小组发出质询函后供应商未能提供合理的成本分析和价格构成的或对质</w:t>
      </w:r>
      <w:r>
        <w:rPr>
          <w:rFonts w:hint="eastAsia" w:hAnsi="宋体"/>
          <w:sz w:val="24"/>
          <w:szCs w:val="24"/>
          <w:lang w:val="zh-CN"/>
        </w:rPr>
        <w:t>询函</w:t>
      </w:r>
      <w:r>
        <w:rPr>
          <w:rFonts w:hAnsi="宋体"/>
          <w:sz w:val="24"/>
          <w:szCs w:val="24"/>
          <w:lang w:val="zh-CN"/>
        </w:rPr>
        <w:t>的解释未被</w:t>
      </w:r>
      <w:r>
        <w:rPr>
          <w:rFonts w:hint="eastAsia" w:hAnsi="宋体"/>
          <w:sz w:val="24"/>
          <w:szCs w:val="24"/>
          <w:lang w:val="zh-CN"/>
        </w:rPr>
        <w:t>谈判</w:t>
      </w:r>
      <w:r>
        <w:rPr>
          <w:rFonts w:hAnsi="宋体"/>
          <w:sz w:val="24"/>
          <w:szCs w:val="24"/>
          <w:lang w:val="zh-CN"/>
        </w:rPr>
        <w:t>小组采信的。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但</w:t>
      </w:r>
      <w:r>
        <w:rPr>
          <w:rFonts w:hint="eastAsia" w:hAnsi="宋体"/>
          <w:sz w:val="24"/>
          <w:szCs w:val="24"/>
          <w:lang w:val="zh-CN"/>
        </w:rPr>
        <w:t>谈判</w:t>
      </w:r>
      <w:r>
        <w:rPr>
          <w:rFonts w:hAnsi="宋体"/>
          <w:sz w:val="24"/>
          <w:szCs w:val="24"/>
          <w:lang w:val="zh-CN"/>
        </w:rPr>
        <w:t>小组对响应文件密封、签署、盖章等进行审查过程中，有下列情形的，</w:t>
      </w:r>
      <w:r>
        <w:rPr>
          <w:rFonts w:hint="eastAsia" w:hAnsi="宋体"/>
          <w:sz w:val="24"/>
          <w:szCs w:val="24"/>
          <w:lang w:val="zh-CN"/>
        </w:rPr>
        <w:t>谈判</w:t>
      </w:r>
      <w:r>
        <w:rPr>
          <w:rFonts w:hAnsi="宋体"/>
          <w:sz w:val="24"/>
          <w:szCs w:val="24"/>
          <w:lang w:val="zh-CN"/>
        </w:rPr>
        <w:t>小组应当评定为不影响整个响应文件有效性和采购活动公平竞争，并通过响应文件的有效性审查，但应在响应文件规范性方面根据情况进行扣分：</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（1）响应文件密封时未加盖、少加盖公章或者密封章，但是密封完好、完整标明了供应商名称且得到供应商（法定代表人/单位负责人或者授权代理人）现场认可的；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w:t>
      </w:r>
      <w:r>
        <w:rPr>
          <w:rFonts w:hAnsi="宋体"/>
          <w:sz w:val="24"/>
          <w:szCs w:val="24"/>
        </w:rPr>
        <w:t>2</w:t>
      </w:r>
      <w:r>
        <w:rPr>
          <w:rFonts w:hAnsi="宋体"/>
          <w:sz w:val="24"/>
          <w:szCs w:val="24"/>
          <w:lang w:val="zh-CN"/>
        </w:rPr>
        <w:t>）响应文件正副本数量齐全、密封完好，只是未按照采购文件要求进行分装或者统装的；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w:t>
      </w:r>
      <w:r>
        <w:rPr>
          <w:rFonts w:hAnsi="宋体"/>
          <w:sz w:val="24"/>
          <w:szCs w:val="24"/>
        </w:rPr>
        <w:t>3</w:t>
      </w:r>
      <w:r>
        <w:rPr>
          <w:rFonts w:hAnsi="宋体"/>
          <w:sz w:val="24"/>
          <w:szCs w:val="24"/>
          <w:lang w:val="zh-CN"/>
        </w:rPr>
        <w:t>）响应文件存在个别地方（总数不能超过2个）没有法定代表人/单位负责人签字，但有法定代表人/单位负责人的私人印章或者有效授权代理人签字的；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w:t>
      </w:r>
      <w:r>
        <w:rPr>
          <w:rFonts w:hAnsi="宋体"/>
          <w:sz w:val="24"/>
          <w:szCs w:val="24"/>
        </w:rPr>
        <w:t>4</w:t>
      </w:r>
      <w:r>
        <w:rPr>
          <w:rFonts w:hAnsi="宋体"/>
          <w:sz w:val="24"/>
          <w:szCs w:val="24"/>
          <w:lang w:val="zh-CN"/>
        </w:rPr>
        <w:t>）响应文件除采购文件明确要求加盖单位(法人)公章的以外，其他地方以相关专用章加盖的；</w:t>
      </w:r>
    </w:p>
    <w:p>
      <w:pPr>
        <w:pStyle w:val="8"/>
        <w:snapToGrid w:val="0"/>
        <w:spacing w:line="480" w:lineRule="exact"/>
        <w:ind w:firstLine="480" w:firstLineChars="200"/>
        <w:rPr>
          <w:rFonts w:hint="default" w:hAnsi="宋体"/>
          <w:sz w:val="24"/>
          <w:szCs w:val="24"/>
          <w:lang w:val="zh-CN"/>
        </w:rPr>
      </w:pPr>
      <w:r>
        <w:rPr>
          <w:rFonts w:hAnsi="宋体"/>
          <w:sz w:val="24"/>
          <w:szCs w:val="24"/>
          <w:lang w:val="zh-CN"/>
        </w:rPr>
        <w:t>（</w:t>
      </w:r>
      <w:r>
        <w:rPr>
          <w:rFonts w:hAnsi="宋体"/>
          <w:sz w:val="24"/>
          <w:szCs w:val="24"/>
        </w:rPr>
        <w:t>5</w:t>
      </w:r>
      <w:r>
        <w:rPr>
          <w:rFonts w:hAnsi="宋体"/>
          <w:sz w:val="24"/>
          <w:szCs w:val="24"/>
          <w:lang w:val="zh-CN"/>
        </w:rPr>
        <w:t>）以骑缝章的形式代替响应文件内容逐页盖章的（但是骑缝章模糊不清，印章名称无法辨认的除外）。</w:t>
      </w:r>
    </w:p>
    <w:p>
      <w:pPr>
        <w:pStyle w:val="8"/>
        <w:snapToGrid w:val="0"/>
        <w:spacing w:line="480" w:lineRule="exact"/>
        <w:ind w:firstLine="480" w:firstLineChars="200"/>
        <w:rPr>
          <w:rFonts w:hint="default" w:hAnsi="宋体"/>
          <w:sz w:val="24"/>
          <w:szCs w:val="24"/>
          <w:lang w:val="zh-CN"/>
        </w:rPr>
      </w:pPr>
      <w:r>
        <w:rPr>
          <w:rFonts w:hint="eastAsia" w:hAnsi="宋体"/>
          <w:sz w:val="24"/>
          <w:szCs w:val="24"/>
          <w:lang w:val="zh-CN"/>
        </w:rPr>
        <w:t>谈判</w:t>
      </w:r>
      <w:r>
        <w:rPr>
          <w:rFonts w:hAnsi="宋体"/>
          <w:sz w:val="24"/>
          <w:szCs w:val="24"/>
          <w:lang w:val="zh-CN"/>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注：</w:t>
      </w:r>
      <w:r>
        <w:rPr>
          <w:rFonts w:hint="eastAsia" w:hAnsi="宋体"/>
          <w:sz w:val="24"/>
          <w:szCs w:val="24"/>
          <w:lang w:val="zh-CN"/>
        </w:rPr>
        <w:t>谈判</w:t>
      </w:r>
      <w:r>
        <w:rPr>
          <w:rFonts w:hAnsi="宋体"/>
          <w:sz w:val="24"/>
          <w:szCs w:val="24"/>
          <w:lang w:val="zh-CN"/>
        </w:rPr>
        <w:t>小组要求供应商澄清、说明或者更正响应文件应当以书面形式作出。供应商的澄清、说明或者更正应当由法定代表人/单位负责人或其授权代表签字或者加盖公章。由授权代表签字的，应当附法定代表人/单位负责人授权书。供应商为自然人的，应当由本人签字并附身份证明。）</w:t>
      </w:r>
    </w:p>
    <w:p>
      <w:pPr>
        <w:pStyle w:val="8"/>
        <w:snapToGrid w:val="0"/>
        <w:spacing w:line="480" w:lineRule="exact"/>
        <w:ind w:firstLine="480" w:firstLineChars="200"/>
        <w:rPr>
          <w:rFonts w:hint="default" w:hAnsi="宋体"/>
          <w:sz w:val="24"/>
          <w:szCs w:val="24"/>
        </w:rPr>
      </w:pPr>
      <w:r>
        <w:rPr>
          <w:rFonts w:hint="eastAsia" w:hAnsi="宋体"/>
          <w:sz w:val="24"/>
          <w:szCs w:val="24"/>
          <w:lang w:eastAsia="zh-CN"/>
        </w:rPr>
        <w:t>谈判</w:t>
      </w:r>
      <w:r>
        <w:rPr>
          <w:rFonts w:hAnsi="宋体"/>
          <w:sz w:val="24"/>
          <w:szCs w:val="24"/>
        </w:rPr>
        <w:t>小组符合性审查结束后，向采购</w:t>
      </w:r>
      <w:r>
        <w:rPr>
          <w:rFonts w:hAnsi="宋体"/>
          <w:sz w:val="24"/>
          <w:szCs w:val="24"/>
          <w:lang w:val="zh-CN"/>
        </w:rPr>
        <w:t>代理机构</w:t>
      </w:r>
      <w:r>
        <w:rPr>
          <w:rFonts w:hAnsi="宋体"/>
          <w:sz w:val="24"/>
          <w:szCs w:val="24"/>
        </w:rPr>
        <w:t>出具符合性审查报告，确定继续</w:t>
      </w:r>
      <w:r>
        <w:rPr>
          <w:rFonts w:hint="eastAsia" w:hAnsi="宋体"/>
          <w:sz w:val="24"/>
          <w:szCs w:val="24"/>
          <w:lang w:eastAsia="zh-CN"/>
        </w:rPr>
        <w:t>谈判</w:t>
      </w:r>
      <w:r>
        <w:rPr>
          <w:rFonts w:hAnsi="宋体"/>
          <w:sz w:val="24"/>
          <w:szCs w:val="24"/>
        </w:rPr>
        <w:t>的供应商名单。没有通过符合性审查的供应商，</w:t>
      </w:r>
      <w:r>
        <w:rPr>
          <w:rFonts w:hint="eastAsia" w:hAnsi="宋体"/>
          <w:sz w:val="24"/>
          <w:szCs w:val="24"/>
          <w:lang w:eastAsia="zh-CN"/>
        </w:rPr>
        <w:t>谈判</w:t>
      </w:r>
      <w:r>
        <w:rPr>
          <w:rFonts w:hAnsi="宋体"/>
          <w:sz w:val="24"/>
          <w:szCs w:val="24"/>
        </w:rPr>
        <w:t>小组应在符合性审查报告中说明原因。</w:t>
      </w:r>
    </w:p>
    <w:p>
      <w:pPr>
        <w:pStyle w:val="8"/>
        <w:snapToGrid w:val="0"/>
        <w:spacing w:line="480" w:lineRule="exact"/>
        <w:ind w:firstLine="480" w:firstLineChars="200"/>
        <w:rPr>
          <w:rFonts w:hint="default" w:hAnsi="宋体"/>
          <w:sz w:val="24"/>
          <w:szCs w:val="24"/>
        </w:rPr>
      </w:pPr>
      <w:r>
        <w:rPr>
          <w:rFonts w:hAnsi="宋体"/>
          <w:sz w:val="24"/>
          <w:szCs w:val="24"/>
        </w:rPr>
        <w:t>3.5 通过符合性审查的供应商不足三家的，本次竞争性</w:t>
      </w:r>
      <w:r>
        <w:rPr>
          <w:rFonts w:hint="eastAsia" w:hAnsi="宋体"/>
          <w:sz w:val="24"/>
          <w:szCs w:val="24"/>
          <w:lang w:eastAsia="zh-CN"/>
        </w:rPr>
        <w:t>谈判</w:t>
      </w:r>
      <w:r>
        <w:rPr>
          <w:rFonts w:hAnsi="宋体"/>
          <w:sz w:val="24"/>
          <w:szCs w:val="24"/>
        </w:rPr>
        <w:t>采购活动终止。</w:t>
      </w:r>
    </w:p>
    <w:p>
      <w:pPr>
        <w:pStyle w:val="8"/>
        <w:snapToGrid w:val="0"/>
        <w:spacing w:line="480" w:lineRule="exact"/>
        <w:ind w:firstLine="480" w:firstLineChars="200"/>
        <w:rPr>
          <w:rFonts w:hint="default" w:hAnsi="宋体"/>
          <w:sz w:val="24"/>
          <w:szCs w:val="24"/>
        </w:rPr>
      </w:pPr>
      <w:r>
        <w:rPr>
          <w:rFonts w:hAnsi="宋体"/>
          <w:sz w:val="24"/>
          <w:szCs w:val="24"/>
        </w:rPr>
        <w:t xml:space="preserve">3.6 </w:t>
      </w:r>
      <w:r>
        <w:rPr>
          <w:rFonts w:hint="eastAsia" w:hAnsi="宋体"/>
          <w:sz w:val="24"/>
          <w:szCs w:val="24"/>
          <w:lang w:eastAsia="zh-CN"/>
        </w:rPr>
        <w:t>谈判</w:t>
      </w:r>
      <w:r>
        <w:rPr>
          <w:rFonts w:hAnsi="宋体"/>
          <w:sz w:val="24"/>
          <w:szCs w:val="24"/>
        </w:rPr>
        <w:t>过程中，</w:t>
      </w:r>
      <w:r>
        <w:rPr>
          <w:rFonts w:hint="eastAsia" w:hAnsi="宋体"/>
          <w:sz w:val="24"/>
          <w:szCs w:val="24"/>
          <w:lang w:eastAsia="zh-CN"/>
        </w:rPr>
        <w:t>谈判</w:t>
      </w:r>
      <w:r>
        <w:rPr>
          <w:rFonts w:hAnsi="宋体"/>
          <w:sz w:val="24"/>
          <w:szCs w:val="24"/>
        </w:rPr>
        <w:t>小组可以根据</w:t>
      </w:r>
      <w:r>
        <w:rPr>
          <w:rFonts w:hint="eastAsia" w:hAnsi="宋体"/>
          <w:sz w:val="24"/>
          <w:szCs w:val="24"/>
          <w:lang w:eastAsia="zh-CN"/>
        </w:rPr>
        <w:t>谈判</w:t>
      </w:r>
      <w:r>
        <w:rPr>
          <w:rFonts w:hAnsi="宋体"/>
          <w:sz w:val="24"/>
          <w:szCs w:val="24"/>
        </w:rPr>
        <w:t>情况调整</w:t>
      </w:r>
      <w:r>
        <w:rPr>
          <w:rFonts w:hint="eastAsia" w:hAnsi="宋体"/>
          <w:sz w:val="24"/>
          <w:szCs w:val="24"/>
          <w:lang w:eastAsia="zh-CN"/>
        </w:rPr>
        <w:t>谈判</w:t>
      </w:r>
      <w:r>
        <w:rPr>
          <w:rFonts w:hAnsi="宋体"/>
          <w:sz w:val="24"/>
          <w:szCs w:val="24"/>
        </w:rPr>
        <w:t>轮次。</w:t>
      </w:r>
      <w:r>
        <w:rPr>
          <w:rFonts w:hint="eastAsia" w:hAnsi="宋体"/>
          <w:sz w:val="24"/>
          <w:szCs w:val="24"/>
          <w:lang w:eastAsia="zh-CN"/>
        </w:rPr>
        <w:t>谈判</w:t>
      </w:r>
      <w:r>
        <w:rPr>
          <w:rFonts w:hAnsi="宋体"/>
          <w:sz w:val="24"/>
          <w:szCs w:val="24"/>
        </w:rPr>
        <w:t>小组经采购人代表确认后，可以根据</w:t>
      </w:r>
      <w:r>
        <w:rPr>
          <w:rFonts w:hint="eastAsia" w:hAnsi="宋体"/>
          <w:sz w:val="24"/>
          <w:szCs w:val="24"/>
          <w:lang w:eastAsia="zh-CN"/>
        </w:rPr>
        <w:t>谈判</w:t>
      </w:r>
      <w:r>
        <w:rPr>
          <w:rFonts w:hAnsi="宋体"/>
          <w:sz w:val="24"/>
          <w:szCs w:val="24"/>
        </w:rPr>
        <w:t>情况实质性变动采购需求中的服务要求以及合同草案条款，并将变更的内容及时以书面形式通知所有参加</w:t>
      </w:r>
      <w:r>
        <w:rPr>
          <w:rFonts w:hint="eastAsia" w:hAnsi="宋体"/>
          <w:sz w:val="24"/>
          <w:szCs w:val="24"/>
          <w:lang w:eastAsia="zh-CN"/>
        </w:rPr>
        <w:t>谈判</w:t>
      </w:r>
      <w:r>
        <w:rPr>
          <w:rFonts w:hAnsi="宋体"/>
          <w:sz w:val="24"/>
          <w:szCs w:val="24"/>
        </w:rPr>
        <w:t>的供应商，变动通知为本次</w:t>
      </w:r>
      <w:r>
        <w:rPr>
          <w:rFonts w:hint="eastAsia" w:hAnsi="宋体"/>
          <w:sz w:val="24"/>
          <w:szCs w:val="24"/>
          <w:lang w:eastAsia="zh-CN"/>
        </w:rPr>
        <w:t>谈判</w:t>
      </w:r>
      <w:r>
        <w:rPr>
          <w:rFonts w:hAnsi="宋体"/>
          <w:sz w:val="24"/>
          <w:szCs w:val="24"/>
        </w:rPr>
        <w:t>文件的有效组成部分。供应商可以根据</w:t>
      </w:r>
      <w:r>
        <w:rPr>
          <w:rFonts w:hint="eastAsia" w:hAnsi="宋体"/>
          <w:sz w:val="24"/>
          <w:szCs w:val="24"/>
          <w:lang w:eastAsia="zh-CN"/>
        </w:rPr>
        <w:t>谈判</w:t>
      </w:r>
      <w:r>
        <w:rPr>
          <w:rFonts w:hAnsi="宋体"/>
          <w:sz w:val="24"/>
          <w:szCs w:val="24"/>
        </w:rPr>
        <w:t>情况变更其响应文件，并将变更内容形成书面材料送</w:t>
      </w:r>
      <w:r>
        <w:rPr>
          <w:rFonts w:hint="eastAsia" w:hAnsi="宋体"/>
          <w:sz w:val="24"/>
          <w:szCs w:val="24"/>
          <w:lang w:eastAsia="zh-CN"/>
        </w:rPr>
        <w:t>谈判</w:t>
      </w:r>
      <w:r>
        <w:rPr>
          <w:rFonts w:hAnsi="宋体"/>
          <w:sz w:val="24"/>
          <w:szCs w:val="24"/>
        </w:rPr>
        <w:t>小组。变更内容应作为响应文件的一部分。</w:t>
      </w:r>
    </w:p>
    <w:p>
      <w:pPr>
        <w:pStyle w:val="8"/>
        <w:snapToGrid w:val="0"/>
        <w:spacing w:line="480" w:lineRule="exact"/>
        <w:ind w:firstLine="480" w:firstLineChars="200"/>
        <w:rPr>
          <w:rFonts w:hint="default" w:hAnsi="宋体"/>
          <w:sz w:val="24"/>
          <w:szCs w:val="24"/>
        </w:rPr>
      </w:pPr>
      <w:r>
        <w:rPr>
          <w:rFonts w:hAnsi="宋体"/>
          <w:sz w:val="24"/>
          <w:szCs w:val="24"/>
        </w:rPr>
        <w:t>供应商书面材料应当签字确认，否则无效。供应商为法人的，应当由其法定代表人/单位负责人或者代理人签字确认。</w:t>
      </w:r>
    </w:p>
    <w:p>
      <w:pPr>
        <w:pStyle w:val="8"/>
        <w:snapToGrid w:val="0"/>
        <w:spacing w:line="480" w:lineRule="exact"/>
        <w:ind w:firstLine="480" w:firstLineChars="200"/>
        <w:rPr>
          <w:rFonts w:hint="default" w:hAnsi="宋体"/>
          <w:sz w:val="24"/>
          <w:szCs w:val="24"/>
        </w:rPr>
      </w:pPr>
      <w:r>
        <w:rPr>
          <w:rFonts w:hAnsi="宋体"/>
          <w:sz w:val="24"/>
          <w:szCs w:val="24"/>
        </w:rPr>
        <w:t>3.7</w:t>
      </w:r>
      <w:r>
        <w:rPr>
          <w:rFonts w:hint="eastAsia" w:hAnsi="宋体"/>
          <w:sz w:val="24"/>
          <w:szCs w:val="24"/>
          <w:lang w:eastAsia="zh-CN"/>
        </w:rPr>
        <w:t>谈判</w:t>
      </w:r>
      <w:r>
        <w:rPr>
          <w:rFonts w:hAnsi="宋体"/>
          <w:sz w:val="24"/>
          <w:szCs w:val="24"/>
        </w:rPr>
        <w:t>文件能够详细列明采购标的的服务要求的，</w:t>
      </w:r>
      <w:r>
        <w:rPr>
          <w:rFonts w:hint="eastAsia" w:hAnsi="宋体"/>
          <w:sz w:val="24"/>
          <w:szCs w:val="24"/>
          <w:lang w:eastAsia="zh-CN"/>
        </w:rPr>
        <w:t>谈判</w:t>
      </w:r>
      <w:r>
        <w:rPr>
          <w:rFonts w:hAnsi="宋体"/>
          <w:sz w:val="24"/>
          <w:szCs w:val="24"/>
        </w:rPr>
        <w:t>结束后，</w:t>
      </w:r>
      <w:r>
        <w:rPr>
          <w:rFonts w:hint="eastAsia" w:hAnsi="宋体"/>
          <w:sz w:val="24"/>
          <w:szCs w:val="24"/>
          <w:lang w:eastAsia="zh-CN"/>
        </w:rPr>
        <w:t>谈判</w:t>
      </w:r>
      <w:r>
        <w:rPr>
          <w:rFonts w:hAnsi="宋体"/>
          <w:sz w:val="24"/>
          <w:szCs w:val="24"/>
        </w:rPr>
        <w:t>小组应当要求所有实质性响应的供应商在规定时间内提交最后报价，提交最后报价的供应商不得少于3家。</w:t>
      </w:r>
    </w:p>
    <w:p>
      <w:pPr>
        <w:pStyle w:val="8"/>
        <w:snapToGrid w:val="0"/>
        <w:spacing w:line="480" w:lineRule="exact"/>
        <w:ind w:firstLine="480" w:firstLineChars="200"/>
        <w:rPr>
          <w:rFonts w:hint="default" w:hAnsi="宋体"/>
          <w:sz w:val="24"/>
          <w:szCs w:val="24"/>
        </w:rPr>
      </w:pPr>
      <w:r>
        <w:rPr>
          <w:rFonts w:hint="eastAsia" w:hAnsi="宋体"/>
          <w:sz w:val="24"/>
          <w:szCs w:val="24"/>
          <w:lang w:eastAsia="zh-CN"/>
        </w:rPr>
        <w:t>谈判</w:t>
      </w:r>
      <w:r>
        <w:rPr>
          <w:rFonts w:hAnsi="宋体"/>
          <w:sz w:val="24"/>
          <w:szCs w:val="24"/>
        </w:rPr>
        <w:t>文件不能详细列明采购标的的服务要求，需经</w:t>
      </w:r>
      <w:r>
        <w:rPr>
          <w:rFonts w:hint="eastAsia" w:hAnsi="宋体"/>
          <w:sz w:val="24"/>
          <w:szCs w:val="24"/>
          <w:lang w:eastAsia="zh-CN"/>
        </w:rPr>
        <w:t>谈判</w:t>
      </w:r>
      <w:r>
        <w:rPr>
          <w:rFonts w:hAnsi="宋体"/>
          <w:sz w:val="24"/>
          <w:szCs w:val="24"/>
        </w:rPr>
        <w:t>由供应商提供最终解决方案的，</w:t>
      </w:r>
      <w:r>
        <w:rPr>
          <w:rFonts w:hint="eastAsia" w:hAnsi="宋体"/>
          <w:sz w:val="24"/>
          <w:szCs w:val="24"/>
          <w:lang w:eastAsia="zh-CN"/>
        </w:rPr>
        <w:t>谈判</w:t>
      </w:r>
      <w:r>
        <w:rPr>
          <w:rFonts w:hAnsi="宋体"/>
          <w:sz w:val="24"/>
          <w:szCs w:val="24"/>
        </w:rPr>
        <w:t>结束后，</w:t>
      </w:r>
      <w:r>
        <w:rPr>
          <w:rFonts w:hint="eastAsia" w:hAnsi="宋体"/>
          <w:sz w:val="24"/>
          <w:szCs w:val="24"/>
          <w:lang w:eastAsia="zh-CN"/>
        </w:rPr>
        <w:t>谈判</w:t>
      </w:r>
      <w:r>
        <w:rPr>
          <w:rFonts w:hAnsi="宋体"/>
          <w:sz w:val="24"/>
          <w:szCs w:val="24"/>
        </w:rPr>
        <w:t>小组应当按照少数服从多数的原则投票推荐3家以上供应商的解决方案，并要求其在规定时间内提交最后报价。</w:t>
      </w:r>
    </w:p>
    <w:p>
      <w:pPr>
        <w:pStyle w:val="8"/>
        <w:snapToGrid w:val="0"/>
        <w:spacing w:line="480" w:lineRule="exact"/>
        <w:ind w:firstLine="480" w:firstLineChars="200"/>
        <w:rPr>
          <w:rFonts w:hint="default" w:hAnsi="宋体"/>
          <w:sz w:val="24"/>
          <w:szCs w:val="24"/>
        </w:rPr>
      </w:pPr>
      <w:r>
        <w:rPr>
          <w:rFonts w:hAnsi="宋体"/>
          <w:sz w:val="24"/>
          <w:szCs w:val="24"/>
        </w:rPr>
        <w:t xml:space="preserve">3.8 </w:t>
      </w:r>
      <w:r>
        <w:rPr>
          <w:rFonts w:hint="eastAsia" w:hAnsi="宋体"/>
          <w:sz w:val="24"/>
          <w:szCs w:val="24"/>
          <w:lang w:eastAsia="zh-CN"/>
        </w:rPr>
        <w:t>谈判</w:t>
      </w:r>
      <w:r>
        <w:rPr>
          <w:rFonts w:hAnsi="宋体"/>
          <w:sz w:val="24"/>
          <w:szCs w:val="24"/>
        </w:rPr>
        <w:t>小组经过三轮及以上</w:t>
      </w:r>
      <w:r>
        <w:rPr>
          <w:rFonts w:hint="eastAsia" w:hAnsi="宋体"/>
          <w:sz w:val="24"/>
          <w:szCs w:val="24"/>
          <w:lang w:eastAsia="zh-CN"/>
        </w:rPr>
        <w:t>谈判</w:t>
      </w:r>
      <w:r>
        <w:rPr>
          <w:rFonts w:hAnsi="宋体"/>
          <w:sz w:val="24"/>
          <w:szCs w:val="24"/>
        </w:rPr>
        <w:t>后，供应商响应文件中服务要求明显不符合</w:t>
      </w:r>
      <w:r>
        <w:rPr>
          <w:rFonts w:hint="eastAsia" w:hAnsi="宋体"/>
          <w:sz w:val="24"/>
          <w:szCs w:val="24"/>
          <w:lang w:eastAsia="zh-CN"/>
        </w:rPr>
        <w:t>谈判</w:t>
      </w:r>
      <w:r>
        <w:rPr>
          <w:rFonts w:hAnsi="宋体"/>
          <w:sz w:val="24"/>
          <w:szCs w:val="24"/>
        </w:rPr>
        <w:t>项目要求的，或者</w:t>
      </w:r>
      <w:r>
        <w:rPr>
          <w:rFonts w:hint="eastAsia" w:hAnsi="宋体"/>
          <w:sz w:val="24"/>
          <w:szCs w:val="24"/>
          <w:lang w:eastAsia="zh-CN"/>
        </w:rPr>
        <w:t>谈判</w:t>
      </w:r>
      <w:r>
        <w:rPr>
          <w:rFonts w:hAnsi="宋体"/>
          <w:sz w:val="24"/>
          <w:szCs w:val="24"/>
        </w:rPr>
        <w:t>过程中，</w:t>
      </w:r>
      <w:r>
        <w:rPr>
          <w:rFonts w:hint="eastAsia" w:hAnsi="宋体"/>
          <w:sz w:val="24"/>
          <w:szCs w:val="24"/>
          <w:lang w:eastAsia="zh-CN"/>
        </w:rPr>
        <w:t>谈判</w:t>
      </w:r>
      <w:r>
        <w:rPr>
          <w:rFonts w:hAnsi="宋体"/>
          <w:sz w:val="24"/>
          <w:szCs w:val="24"/>
        </w:rPr>
        <w:t>小组发现或者知晓供应商存在违法、违纪行为的，</w:t>
      </w:r>
      <w:r>
        <w:rPr>
          <w:rFonts w:hint="eastAsia" w:hAnsi="宋体"/>
          <w:sz w:val="24"/>
          <w:szCs w:val="24"/>
          <w:lang w:eastAsia="zh-CN"/>
        </w:rPr>
        <w:t>谈判</w:t>
      </w:r>
      <w:r>
        <w:rPr>
          <w:rFonts w:hAnsi="宋体"/>
          <w:sz w:val="24"/>
          <w:szCs w:val="24"/>
        </w:rPr>
        <w:t>小组应当将该供应商淘汰，不允许其参加最后报价。</w:t>
      </w:r>
    </w:p>
    <w:p>
      <w:pPr>
        <w:pStyle w:val="8"/>
        <w:snapToGrid w:val="0"/>
        <w:spacing w:line="480" w:lineRule="exact"/>
        <w:ind w:firstLine="480" w:firstLineChars="200"/>
        <w:rPr>
          <w:rFonts w:hint="default" w:hAnsi="宋体"/>
          <w:sz w:val="24"/>
          <w:szCs w:val="24"/>
        </w:rPr>
      </w:pPr>
      <w:r>
        <w:rPr>
          <w:rFonts w:hint="eastAsia" w:hAnsi="宋体"/>
          <w:sz w:val="24"/>
          <w:szCs w:val="24"/>
          <w:lang w:eastAsia="zh-CN"/>
        </w:rPr>
        <w:t>谈判</w:t>
      </w:r>
      <w:r>
        <w:rPr>
          <w:rFonts w:hAnsi="宋体"/>
          <w:sz w:val="24"/>
          <w:szCs w:val="24"/>
        </w:rPr>
        <w:t>小组淘汰供应商的，应当书面通知该供应商，并说明理由。</w:t>
      </w:r>
    </w:p>
    <w:p>
      <w:pPr>
        <w:pStyle w:val="8"/>
        <w:snapToGrid w:val="0"/>
        <w:spacing w:line="480" w:lineRule="exact"/>
        <w:ind w:firstLine="480" w:firstLineChars="200"/>
        <w:rPr>
          <w:rFonts w:hint="default" w:hAnsi="宋体"/>
          <w:sz w:val="24"/>
          <w:szCs w:val="24"/>
        </w:rPr>
      </w:pPr>
      <w:r>
        <w:rPr>
          <w:rFonts w:hAnsi="宋体"/>
          <w:sz w:val="24"/>
          <w:szCs w:val="24"/>
        </w:rPr>
        <w:t>3.9 供应商进行最后报价，应当在</w:t>
      </w:r>
      <w:r>
        <w:rPr>
          <w:rFonts w:hint="eastAsia" w:hAnsi="宋体"/>
          <w:sz w:val="24"/>
          <w:szCs w:val="24"/>
          <w:lang w:eastAsia="zh-CN"/>
        </w:rPr>
        <w:t>谈判</w:t>
      </w:r>
      <w:r>
        <w:rPr>
          <w:rFonts w:hAnsi="宋体"/>
          <w:sz w:val="24"/>
          <w:szCs w:val="24"/>
        </w:rPr>
        <w:t>室外填写报价单，密封递交工作人员，由工作人员收齐后集中递交</w:t>
      </w:r>
      <w:r>
        <w:rPr>
          <w:rFonts w:hint="eastAsia" w:hAnsi="宋体"/>
          <w:sz w:val="24"/>
          <w:szCs w:val="24"/>
          <w:lang w:eastAsia="zh-CN"/>
        </w:rPr>
        <w:t>谈判</w:t>
      </w:r>
      <w:r>
        <w:rPr>
          <w:rFonts w:hAnsi="宋体"/>
          <w:sz w:val="24"/>
          <w:szCs w:val="24"/>
        </w:rPr>
        <w:t>小组。工作人员不能拆封供应商报价单。</w:t>
      </w:r>
    </w:p>
    <w:p>
      <w:pPr>
        <w:pStyle w:val="8"/>
        <w:snapToGrid w:val="0"/>
        <w:spacing w:line="480" w:lineRule="exact"/>
        <w:ind w:firstLine="480" w:firstLineChars="200"/>
        <w:rPr>
          <w:rFonts w:hint="default" w:hAnsi="宋体"/>
          <w:sz w:val="24"/>
          <w:szCs w:val="24"/>
        </w:rPr>
      </w:pPr>
      <w:r>
        <w:rPr>
          <w:rFonts w:hAnsi="宋体"/>
          <w:sz w:val="24"/>
          <w:szCs w:val="24"/>
        </w:rPr>
        <w:t>供应商报价单应当由法定代表人/单位负责人或者其代理人签字确认，否则无效。</w:t>
      </w:r>
    </w:p>
    <w:p>
      <w:pPr>
        <w:pStyle w:val="8"/>
        <w:snapToGrid w:val="0"/>
        <w:spacing w:line="500" w:lineRule="exact"/>
        <w:ind w:firstLine="480" w:firstLineChars="200"/>
        <w:rPr>
          <w:rFonts w:hint="default" w:hAnsi="宋体"/>
          <w:sz w:val="24"/>
          <w:szCs w:val="24"/>
        </w:rPr>
      </w:pPr>
      <w:r>
        <w:rPr>
          <w:rFonts w:hAnsi="宋体"/>
          <w:sz w:val="24"/>
          <w:szCs w:val="24"/>
        </w:rPr>
        <w:t>供应商两轮及以上报价的，供应商在未提高响应文件中承诺的服务的情况下，其最后报价不得高于对该项目之前的报价，否则</w:t>
      </w:r>
      <w:r>
        <w:rPr>
          <w:rFonts w:hint="eastAsia" w:hAnsi="宋体"/>
          <w:sz w:val="24"/>
          <w:szCs w:val="24"/>
          <w:lang w:eastAsia="zh-CN"/>
        </w:rPr>
        <w:t>谈判</w:t>
      </w:r>
      <w:r>
        <w:rPr>
          <w:rFonts w:hAnsi="宋体"/>
          <w:sz w:val="24"/>
          <w:szCs w:val="24"/>
        </w:rPr>
        <w:t>小组应当对其响应文件按无效处理，并书面告知供应商，说明理由。</w:t>
      </w:r>
    </w:p>
    <w:p>
      <w:pPr>
        <w:pStyle w:val="8"/>
        <w:snapToGrid w:val="0"/>
        <w:spacing w:line="500" w:lineRule="exact"/>
        <w:ind w:firstLine="480" w:firstLineChars="200"/>
        <w:rPr>
          <w:rFonts w:hint="default" w:hAnsi="宋体"/>
          <w:sz w:val="24"/>
          <w:szCs w:val="24"/>
        </w:rPr>
      </w:pPr>
      <w:r>
        <w:rPr>
          <w:rFonts w:hAnsi="宋体"/>
          <w:sz w:val="24"/>
          <w:szCs w:val="24"/>
        </w:rPr>
        <w:t>3.10 在</w:t>
      </w:r>
      <w:r>
        <w:rPr>
          <w:rFonts w:hint="eastAsia" w:hAnsi="宋体"/>
          <w:sz w:val="24"/>
          <w:szCs w:val="24"/>
          <w:lang w:eastAsia="zh-CN"/>
        </w:rPr>
        <w:t>谈判</w:t>
      </w:r>
      <w:r>
        <w:rPr>
          <w:rFonts w:hAnsi="宋体"/>
          <w:sz w:val="24"/>
          <w:szCs w:val="24"/>
        </w:rPr>
        <w:t>中，</w:t>
      </w:r>
      <w:r>
        <w:rPr>
          <w:rFonts w:hint="eastAsia" w:hAnsi="宋体"/>
          <w:sz w:val="24"/>
          <w:szCs w:val="24"/>
          <w:lang w:eastAsia="zh-CN"/>
        </w:rPr>
        <w:t>谈判</w:t>
      </w:r>
      <w:r>
        <w:rPr>
          <w:rFonts w:hAnsi="宋体"/>
          <w:sz w:val="24"/>
          <w:szCs w:val="24"/>
        </w:rPr>
        <w:t>的任何一方不得透露</w:t>
      </w:r>
      <w:r>
        <w:rPr>
          <w:rFonts w:hAnsi="宋体"/>
          <w:b/>
          <w:bCs/>
          <w:sz w:val="24"/>
          <w:szCs w:val="24"/>
        </w:rPr>
        <w:t>应当处于保密阶段的且</w:t>
      </w:r>
      <w:r>
        <w:rPr>
          <w:rFonts w:hAnsi="宋体"/>
          <w:sz w:val="24"/>
          <w:szCs w:val="24"/>
        </w:rPr>
        <w:t>与</w:t>
      </w:r>
      <w:r>
        <w:rPr>
          <w:rFonts w:hint="eastAsia" w:hAnsi="宋体"/>
          <w:sz w:val="24"/>
          <w:szCs w:val="24"/>
          <w:lang w:eastAsia="zh-CN"/>
        </w:rPr>
        <w:t>谈判</w:t>
      </w:r>
      <w:r>
        <w:rPr>
          <w:rFonts w:hAnsi="宋体"/>
          <w:sz w:val="24"/>
          <w:szCs w:val="24"/>
        </w:rPr>
        <w:t>有关的其他供应商的信息。</w:t>
      </w:r>
    </w:p>
    <w:p>
      <w:pPr>
        <w:pStyle w:val="8"/>
        <w:snapToGrid w:val="0"/>
        <w:spacing w:line="500" w:lineRule="exact"/>
        <w:ind w:firstLine="480" w:firstLineChars="200"/>
        <w:rPr>
          <w:rFonts w:hint="default" w:hAnsi="宋体"/>
          <w:sz w:val="24"/>
          <w:szCs w:val="24"/>
        </w:rPr>
      </w:pPr>
      <w:r>
        <w:rPr>
          <w:rFonts w:hAnsi="宋体"/>
          <w:sz w:val="24"/>
          <w:szCs w:val="24"/>
        </w:rPr>
        <w:t>3.11 经</w:t>
      </w:r>
      <w:r>
        <w:rPr>
          <w:rFonts w:hint="eastAsia" w:hAnsi="宋体"/>
          <w:sz w:val="24"/>
          <w:szCs w:val="24"/>
          <w:lang w:eastAsia="zh-CN"/>
        </w:rPr>
        <w:t>谈判</w:t>
      </w:r>
      <w:r>
        <w:rPr>
          <w:rFonts w:hAnsi="宋体"/>
          <w:sz w:val="24"/>
          <w:szCs w:val="24"/>
        </w:rPr>
        <w:t>确定最终采购需求和提交最后报价的供应商后，由</w:t>
      </w:r>
      <w:r>
        <w:rPr>
          <w:rFonts w:hint="eastAsia" w:hAnsi="宋体"/>
          <w:sz w:val="24"/>
          <w:szCs w:val="24"/>
          <w:lang w:eastAsia="zh-CN"/>
        </w:rPr>
        <w:t>谈判</w:t>
      </w:r>
      <w:r>
        <w:rPr>
          <w:rFonts w:hAnsi="宋体"/>
          <w:sz w:val="24"/>
          <w:szCs w:val="24"/>
        </w:rPr>
        <w:t>小组采用综合评分法对提交最后报价的供应商的响应文件和最后报价进行综合评审。</w:t>
      </w:r>
    </w:p>
    <w:p>
      <w:pPr>
        <w:snapToGrid w:val="0"/>
        <w:spacing w:line="500" w:lineRule="exact"/>
        <w:ind w:firstLine="480" w:firstLineChars="200"/>
        <w:rPr>
          <w:rFonts w:hAnsi="宋体"/>
          <w:bCs/>
          <w:sz w:val="24"/>
          <w:szCs w:val="24"/>
        </w:rPr>
      </w:pPr>
      <w:r>
        <w:rPr>
          <w:rFonts w:hint="eastAsia" w:hAnsi="宋体"/>
          <w:bCs/>
          <w:sz w:val="24"/>
          <w:szCs w:val="24"/>
        </w:rPr>
        <w:t>在评审过程中，</w:t>
      </w:r>
      <w:r>
        <w:rPr>
          <w:rFonts w:hint="eastAsia" w:hAnsi="宋体"/>
          <w:bCs/>
          <w:sz w:val="24"/>
          <w:szCs w:val="24"/>
          <w:lang w:eastAsia="zh-CN"/>
        </w:rPr>
        <w:t>谈判</w:t>
      </w:r>
      <w:r>
        <w:rPr>
          <w:rFonts w:hint="eastAsia" w:hAnsi="宋体"/>
          <w:bCs/>
          <w:sz w:val="24"/>
          <w:szCs w:val="24"/>
        </w:rPr>
        <w:t>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w:t>
      </w:r>
      <w:r>
        <w:rPr>
          <w:rFonts w:hint="eastAsia" w:hAnsi="宋体"/>
          <w:bCs/>
          <w:sz w:val="24"/>
          <w:szCs w:val="24"/>
          <w:lang w:eastAsia="zh-CN"/>
        </w:rPr>
        <w:t>谈判</w:t>
      </w:r>
      <w:r>
        <w:rPr>
          <w:rFonts w:hint="eastAsia" w:hAnsi="宋体"/>
          <w:bCs/>
          <w:sz w:val="24"/>
          <w:szCs w:val="24"/>
        </w:rPr>
        <w:t>小组应当将其作为无效响应处理。供应商书面说明应当按照国家财务会计制度的规定要求，逐项就供应商提供的服务的主营业务成本（应根据供应商企业类型予以区别）、税金及附加、销售费用、管理费用、财务费用等成本构成事项详细陈述。</w:t>
      </w:r>
    </w:p>
    <w:p>
      <w:pPr>
        <w:pStyle w:val="8"/>
        <w:snapToGrid w:val="0"/>
        <w:spacing w:line="500" w:lineRule="exact"/>
        <w:ind w:firstLine="480" w:firstLineChars="200"/>
        <w:rPr>
          <w:rFonts w:hint="default" w:hAnsi="宋体"/>
          <w:sz w:val="24"/>
          <w:szCs w:val="24"/>
        </w:rPr>
      </w:pPr>
      <w:r>
        <w:rPr>
          <w:rFonts w:hAnsi="宋体"/>
          <w:sz w:val="24"/>
          <w:szCs w:val="24"/>
        </w:rPr>
        <w:t>供应商书面说明应当签字确认或者加盖公章，否则无效。书面说明的签字确认，供应商为法人的，由其法定代表人/单位负责人或者代理人签字确认；供应商为其他组织的，由其主要负责人或者代理人签字确认；供应商为自然人的，由其本人或者代理人签字确认。</w:t>
      </w:r>
    </w:p>
    <w:p>
      <w:pPr>
        <w:pStyle w:val="8"/>
        <w:snapToGrid w:val="0"/>
        <w:spacing w:line="500" w:lineRule="exact"/>
        <w:ind w:firstLine="480" w:firstLineChars="200"/>
        <w:rPr>
          <w:rFonts w:hint="default" w:hAnsi="宋体"/>
          <w:sz w:val="24"/>
          <w:szCs w:val="24"/>
        </w:rPr>
      </w:pPr>
      <w:r>
        <w:rPr>
          <w:rFonts w:hAnsi="宋体"/>
          <w:sz w:val="24"/>
          <w:szCs w:val="24"/>
        </w:rPr>
        <w:t>供应商提供书面说明后，</w:t>
      </w:r>
      <w:r>
        <w:rPr>
          <w:rFonts w:hint="eastAsia" w:hAnsi="宋体"/>
          <w:sz w:val="24"/>
          <w:szCs w:val="24"/>
          <w:lang w:eastAsia="zh-CN"/>
        </w:rPr>
        <w:t>谈判</w:t>
      </w:r>
      <w:r>
        <w:rPr>
          <w:rFonts w:hAnsi="宋体"/>
          <w:sz w:val="24"/>
          <w:szCs w:val="24"/>
        </w:rPr>
        <w:t>小组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hAnsi="宋体"/>
          <w:sz w:val="24"/>
          <w:szCs w:val="24"/>
          <w:lang w:eastAsia="zh-CN"/>
        </w:rPr>
        <w:t>谈判</w:t>
      </w:r>
      <w:r>
        <w:rPr>
          <w:rFonts w:hAnsi="宋体"/>
          <w:sz w:val="24"/>
          <w:szCs w:val="24"/>
        </w:rPr>
        <w:t>小组应当将其响应文件作为无效处理。</w:t>
      </w:r>
    </w:p>
    <w:p>
      <w:pPr>
        <w:pStyle w:val="8"/>
        <w:snapToGrid w:val="0"/>
        <w:spacing w:line="500" w:lineRule="exact"/>
        <w:ind w:firstLine="480" w:firstLineChars="200"/>
        <w:rPr>
          <w:rFonts w:hint="default" w:hAnsi="宋体"/>
          <w:sz w:val="24"/>
          <w:szCs w:val="24"/>
        </w:rPr>
      </w:pPr>
      <w:r>
        <w:rPr>
          <w:rFonts w:hAnsi="宋体"/>
          <w:sz w:val="24"/>
          <w:szCs w:val="24"/>
        </w:rPr>
        <w:t>3.12 本项目采用：综合评分法。</w:t>
      </w:r>
    </w:p>
    <w:p>
      <w:pPr>
        <w:pStyle w:val="8"/>
        <w:snapToGrid w:val="0"/>
        <w:spacing w:line="500" w:lineRule="exact"/>
        <w:ind w:firstLine="480" w:firstLineChars="200"/>
        <w:rPr>
          <w:rFonts w:hint="default" w:hAnsi="宋体"/>
          <w:sz w:val="24"/>
          <w:szCs w:val="24"/>
        </w:rPr>
      </w:pPr>
      <w:r>
        <w:rPr>
          <w:rFonts w:hAnsi="宋体"/>
          <w:sz w:val="24"/>
          <w:szCs w:val="24"/>
        </w:rPr>
        <w:t>3.12.1</w:t>
      </w:r>
      <w:r>
        <w:rPr>
          <w:rFonts w:hint="eastAsia" w:hAnsi="宋体"/>
          <w:sz w:val="24"/>
          <w:szCs w:val="24"/>
          <w:lang w:eastAsia="zh-CN"/>
        </w:rPr>
        <w:t>谈判</w:t>
      </w:r>
      <w:r>
        <w:rPr>
          <w:rFonts w:hAnsi="宋体"/>
          <w:sz w:val="24"/>
          <w:szCs w:val="24"/>
        </w:rPr>
        <w:t>小组成员应当根据自身专业情况对每个有效供应商的响应文件进行独立评分，加权汇总每项评分因素的得分，得出每个有效供应商的总分。技术类评分因素由技术方面</w:t>
      </w:r>
      <w:r>
        <w:rPr>
          <w:rFonts w:hint="eastAsia" w:hAnsi="宋体"/>
          <w:sz w:val="24"/>
          <w:szCs w:val="24"/>
          <w:lang w:eastAsia="zh-CN"/>
        </w:rPr>
        <w:t>谈判</w:t>
      </w:r>
      <w:r>
        <w:rPr>
          <w:rFonts w:hAnsi="宋体"/>
          <w:sz w:val="24"/>
          <w:szCs w:val="24"/>
        </w:rPr>
        <w:t>小组成员独立评分。经济类评分因素由经济方面</w:t>
      </w:r>
      <w:r>
        <w:rPr>
          <w:rFonts w:hint="eastAsia" w:hAnsi="宋体"/>
          <w:sz w:val="24"/>
          <w:szCs w:val="24"/>
          <w:lang w:eastAsia="zh-CN"/>
        </w:rPr>
        <w:t>谈判</w:t>
      </w:r>
      <w:r>
        <w:rPr>
          <w:rFonts w:hAnsi="宋体"/>
          <w:sz w:val="24"/>
          <w:szCs w:val="24"/>
        </w:rPr>
        <w:t>小组成员独立评分。政策合同类的评分因素由法律方面</w:t>
      </w:r>
      <w:r>
        <w:rPr>
          <w:rFonts w:hint="eastAsia" w:hAnsi="宋体"/>
          <w:sz w:val="24"/>
          <w:szCs w:val="24"/>
          <w:lang w:eastAsia="zh-CN"/>
        </w:rPr>
        <w:t>谈判</w:t>
      </w:r>
      <w:r>
        <w:rPr>
          <w:rFonts w:hAnsi="宋体"/>
          <w:sz w:val="24"/>
          <w:szCs w:val="24"/>
        </w:rPr>
        <w:t>小组成员独立评分。采购人代表原则上对技术类评分因素独立评分。价格和其他不能明确区分的评分因素由</w:t>
      </w:r>
      <w:r>
        <w:rPr>
          <w:rFonts w:hint="eastAsia" w:hAnsi="宋体"/>
          <w:sz w:val="24"/>
          <w:szCs w:val="24"/>
          <w:lang w:eastAsia="zh-CN"/>
        </w:rPr>
        <w:t>谈判</w:t>
      </w:r>
      <w:r>
        <w:rPr>
          <w:rFonts w:hAnsi="宋体"/>
          <w:sz w:val="24"/>
          <w:szCs w:val="24"/>
        </w:rPr>
        <w:t>小组成员共同评分。</w:t>
      </w:r>
    </w:p>
    <w:p>
      <w:pPr>
        <w:pStyle w:val="8"/>
        <w:snapToGrid w:val="0"/>
        <w:spacing w:line="500" w:lineRule="exact"/>
        <w:ind w:firstLine="480" w:firstLineChars="200"/>
        <w:rPr>
          <w:rFonts w:hint="default" w:hAnsi="宋体"/>
          <w:sz w:val="24"/>
          <w:szCs w:val="24"/>
        </w:rPr>
      </w:pPr>
      <w:r>
        <w:rPr>
          <w:rFonts w:hAnsi="宋体"/>
          <w:sz w:val="24"/>
          <w:szCs w:val="24"/>
        </w:rPr>
        <w:t>3.12.2综合评分明细表的制定以科学合理、降低</w:t>
      </w:r>
      <w:r>
        <w:rPr>
          <w:rFonts w:hint="eastAsia" w:hAnsi="宋体"/>
          <w:sz w:val="24"/>
          <w:szCs w:val="24"/>
          <w:lang w:eastAsia="zh-CN"/>
        </w:rPr>
        <w:t>谈判</w:t>
      </w:r>
      <w:r>
        <w:rPr>
          <w:rFonts w:hAnsi="宋体"/>
          <w:sz w:val="24"/>
          <w:szCs w:val="24"/>
        </w:rPr>
        <w:t>小组自由裁量权为原则。</w:t>
      </w:r>
    </w:p>
    <w:p>
      <w:pPr>
        <w:pStyle w:val="7"/>
        <w:tabs>
          <w:tab w:val="left" w:pos="600"/>
        </w:tabs>
        <w:spacing w:line="500" w:lineRule="exact"/>
        <w:ind w:firstLine="480" w:firstLineChars="200"/>
        <w:rPr>
          <w:rFonts w:hAnsi="宋体"/>
          <w:sz w:val="24"/>
        </w:rPr>
      </w:pPr>
      <w:r>
        <w:rPr>
          <w:rFonts w:hint="eastAsia" w:hAnsi="宋体"/>
          <w:sz w:val="24"/>
        </w:rPr>
        <w:t>3.12.3综合评分明细表</w:t>
      </w:r>
    </w:p>
    <w:tbl>
      <w:tblPr>
        <w:tblStyle w:val="1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313"/>
        <w:gridCol w:w="785"/>
        <w:gridCol w:w="5591"/>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noWrap/>
            <w:vAlign w:val="center"/>
          </w:tcPr>
          <w:p>
            <w:pPr>
              <w:spacing w:line="240" w:lineRule="atLeast"/>
              <w:ind w:firstLine="28"/>
              <w:jc w:val="center"/>
              <w:rPr>
                <w:rFonts w:cs="宋体"/>
                <w:b/>
                <w:sz w:val="24"/>
              </w:rPr>
            </w:pPr>
            <w:r>
              <w:rPr>
                <w:rFonts w:hint="eastAsia" w:hAnsi="宋体" w:cs="宋体"/>
                <w:b/>
                <w:sz w:val="24"/>
              </w:rPr>
              <w:t>序号</w:t>
            </w:r>
          </w:p>
        </w:tc>
        <w:tc>
          <w:tcPr>
            <w:tcW w:w="1313" w:type="dxa"/>
            <w:noWrap/>
            <w:vAlign w:val="center"/>
          </w:tcPr>
          <w:p>
            <w:pPr>
              <w:spacing w:line="240" w:lineRule="atLeast"/>
              <w:ind w:firstLine="28"/>
              <w:jc w:val="center"/>
              <w:rPr>
                <w:rFonts w:cs="宋体"/>
                <w:b/>
                <w:sz w:val="24"/>
              </w:rPr>
            </w:pPr>
            <w:r>
              <w:rPr>
                <w:rFonts w:hint="eastAsia" w:hAnsi="宋体" w:cs="宋体"/>
                <w:b/>
                <w:sz w:val="24"/>
              </w:rPr>
              <w:t>评分因素及权重</w:t>
            </w:r>
          </w:p>
        </w:tc>
        <w:tc>
          <w:tcPr>
            <w:tcW w:w="785" w:type="dxa"/>
            <w:noWrap/>
            <w:vAlign w:val="center"/>
          </w:tcPr>
          <w:p>
            <w:pPr>
              <w:spacing w:line="240" w:lineRule="atLeast"/>
              <w:ind w:firstLine="28"/>
              <w:jc w:val="center"/>
              <w:rPr>
                <w:rFonts w:cs="宋体"/>
                <w:b/>
                <w:sz w:val="24"/>
              </w:rPr>
            </w:pPr>
            <w:r>
              <w:rPr>
                <w:rFonts w:hint="eastAsia" w:hAnsi="宋体" w:cs="宋体"/>
                <w:b/>
                <w:sz w:val="24"/>
              </w:rPr>
              <w:t>分值</w:t>
            </w:r>
          </w:p>
        </w:tc>
        <w:tc>
          <w:tcPr>
            <w:tcW w:w="5591" w:type="dxa"/>
            <w:noWrap/>
            <w:vAlign w:val="center"/>
          </w:tcPr>
          <w:p>
            <w:pPr>
              <w:spacing w:line="240" w:lineRule="atLeast"/>
              <w:ind w:firstLine="28"/>
              <w:jc w:val="center"/>
              <w:rPr>
                <w:rFonts w:cs="宋体"/>
                <w:b/>
                <w:sz w:val="24"/>
              </w:rPr>
            </w:pPr>
            <w:r>
              <w:rPr>
                <w:rFonts w:hint="eastAsia" w:hAnsi="宋体" w:cs="宋体"/>
                <w:b/>
                <w:sz w:val="24"/>
              </w:rPr>
              <w:t>评分标准</w:t>
            </w:r>
          </w:p>
        </w:tc>
        <w:tc>
          <w:tcPr>
            <w:tcW w:w="1024" w:type="dxa"/>
            <w:noWrap/>
            <w:vAlign w:val="center"/>
          </w:tcPr>
          <w:p>
            <w:pPr>
              <w:spacing w:line="240" w:lineRule="atLeast"/>
              <w:jc w:val="center"/>
              <w:rPr>
                <w:rFonts w:cs="宋体"/>
                <w:b/>
                <w:sz w:val="24"/>
              </w:rPr>
            </w:pPr>
            <w:r>
              <w:rPr>
                <w:rFonts w:hint="eastAsia"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noWrap/>
            <w:vAlign w:val="center"/>
          </w:tcPr>
          <w:p>
            <w:pPr>
              <w:spacing w:line="240" w:lineRule="atLeast"/>
              <w:jc w:val="center"/>
              <w:rPr>
                <w:rFonts w:cs="宋体"/>
                <w:sz w:val="24"/>
              </w:rPr>
            </w:pPr>
            <w:r>
              <w:rPr>
                <w:rFonts w:hAnsi="宋体" w:cs="宋体"/>
                <w:sz w:val="24"/>
              </w:rPr>
              <w:t>1</w:t>
            </w:r>
          </w:p>
        </w:tc>
        <w:tc>
          <w:tcPr>
            <w:tcW w:w="1313" w:type="dxa"/>
            <w:noWrap/>
            <w:vAlign w:val="center"/>
          </w:tcPr>
          <w:p>
            <w:pPr>
              <w:spacing w:line="240" w:lineRule="atLeast"/>
              <w:jc w:val="center"/>
              <w:rPr>
                <w:rFonts w:cs="宋体"/>
                <w:sz w:val="24"/>
              </w:rPr>
            </w:pPr>
            <w:r>
              <w:rPr>
                <w:rFonts w:hint="eastAsia" w:hAnsi="宋体" w:cs="宋体"/>
                <w:sz w:val="24"/>
              </w:rPr>
              <w:t>投标</w:t>
            </w:r>
          </w:p>
          <w:p>
            <w:pPr>
              <w:spacing w:line="240" w:lineRule="atLeast"/>
              <w:jc w:val="center"/>
              <w:rPr>
                <w:rFonts w:cs="宋体"/>
                <w:sz w:val="24"/>
              </w:rPr>
            </w:pPr>
            <w:r>
              <w:rPr>
                <w:rFonts w:hint="eastAsia" w:hAnsi="宋体" w:cs="宋体"/>
                <w:sz w:val="24"/>
              </w:rPr>
              <w:t>报价</w:t>
            </w:r>
          </w:p>
          <w:p>
            <w:pPr>
              <w:spacing w:line="240" w:lineRule="atLeast"/>
              <w:jc w:val="center"/>
              <w:rPr>
                <w:rFonts w:cs="宋体"/>
                <w:sz w:val="24"/>
              </w:rPr>
            </w:pPr>
            <w:r>
              <w:rPr>
                <w:rFonts w:hAnsi="宋体" w:cs="宋体"/>
                <w:sz w:val="24"/>
              </w:rPr>
              <w:t>30%</w:t>
            </w:r>
          </w:p>
        </w:tc>
        <w:tc>
          <w:tcPr>
            <w:tcW w:w="785" w:type="dxa"/>
            <w:noWrap/>
            <w:vAlign w:val="center"/>
          </w:tcPr>
          <w:p>
            <w:pPr>
              <w:spacing w:line="240" w:lineRule="atLeast"/>
              <w:jc w:val="center"/>
              <w:rPr>
                <w:rFonts w:cs="宋体"/>
                <w:sz w:val="24"/>
              </w:rPr>
            </w:pPr>
            <w:r>
              <w:rPr>
                <w:rFonts w:hAnsi="宋体" w:cs="宋体"/>
                <w:sz w:val="24"/>
              </w:rPr>
              <w:t>30</w:t>
            </w:r>
            <w:r>
              <w:rPr>
                <w:rFonts w:hint="eastAsia" w:hAnsi="宋体" w:cs="宋体"/>
                <w:sz w:val="24"/>
              </w:rPr>
              <w:t>分</w:t>
            </w:r>
          </w:p>
        </w:tc>
        <w:tc>
          <w:tcPr>
            <w:tcW w:w="5591" w:type="dxa"/>
            <w:noWrap/>
            <w:vAlign w:val="center"/>
          </w:tcPr>
          <w:p>
            <w:pPr>
              <w:rPr>
                <w:rFonts w:cs="宋体"/>
                <w:sz w:val="24"/>
              </w:rPr>
            </w:pPr>
            <w:r>
              <w:rPr>
                <w:rFonts w:hAnsi="宋体" w:cs="宋体"/>
                <w:sz w:val="24"/>
              </w:rPr>
              <w:t>供应商对券</w:t>
            </w:r>
            <w:r>
              <w:rPr>
                <w:rFonts w:hint="eastAsia" w:hAnsi="宋体" w:cs="宋体"/>
                <w:sz w:val="24"/>
              </w:rPr>
              <w:t>（卡）</w:t>
            </w:r>
            <w:r>
              <w:rPr>
                <w:rFonts w:hAnsi="宋体" w:cs="宋体"/>
                <w:sz w:val="24"/>
              </w:rPr>
              <w:t>金额进行上浮比例报价，满足</w:t>
            </w:r>
            <w:r>
              <w:rPr>
                <w:rFonts w:hint="eastAsia" w:hAnsi="宋体" w:cs="宋体"/>
                <w:sz w:val="24"/>
                <w:lang w:eastAsia="zh-CN"/>
              </w:rPr>
              <w:t>谈判</w:t>
            </w:r>
            <w:r>
              <w:rPr>
                <w:rFonts w:hAnsi="宋体" w:cs="宋体"/>
                <w:sz w:val="24"/>
              </w:rPr>
              <w:t>文件要求且最终上浮比例最高的报价为评标基准价，其价格分为满分。其他供应商的价格分统一按照下列公式计算：报价得分=(最终报价／评标基准价)×价格分值×100%</w:t>
            </w:r>
          </w:p>
        </w:tc>
        <w:tc>
          <w:tcPr>
            <w:tcW w:w="1024" w:type="dxa"/>
            <w:noWrap/>
            <w:vAlign w:val="center"/>
          </w:tcPr>
          <w:p>
            <w:pPr>
              <w:spacing w:beforeLines="30" w:line="240" w:lineRule="atLeast"/>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vMerge w:val="restart"/>
            <w:noWrap/>
            <w:vAlign w:val="center"/>
          </w:tcPr>
          <w:p>
            <w:pPr>
              <w:spacing w:line="240" w:lineRule="atLeast"/>
              <w:jc w:val="center"/>
              <w:rPr>
                <w:rFonts w:cs="宋体"/>
                <w:sz w:val="24"/>
              </w:rPr>
            </w:pPr>
            <w:r>
              <w:rPr>
                <w:rFonts w:hAnsi="宋体" w:cs="宋体"/>
                <w:sz w:val="24"/>
              </w:rPr>
              <w:t>2</w:t>
            </w:r>
          </w:p>
        </w:tc>
        <w:tc>
          <w:tcPr>
            <w:tcW w:w="1313" w:type="dxa"/>
            <w:vMerge w:val="restart"/>
            <w:noWrap/>
            <w:vAlign w:val="center"/>
          </w:tcPr>
          <w:p>
            <w:pPr>
              <w:jc w:val="center"/>
              <w:rPr>
                <w:rFonts w:hAnsi="宋体" w:cs="宋体"/>
                <w:sz w:val="24"/>
              </w:rPr>
            </w:pPr>
            <w:r>
              <w:rPr>
                <w:rFonts w:hint="eastAsia" w:hAnsi="宋体" w:cs="宋体"/>
                <w:sz w:val="24"/>
              </w:rPr>
              <w:t>服务方案18%</w:t>
            </w:r>
          </w:p>
        </w:tc>
        <w:tc>
          <w:tcPr>
            <w:tcW w:w="785" w:type="dxa"/>
            <w:noWrap/>
            <w:vAlign w:val="center"/>
          </w:tcPr>
          <w:p>
            <w:pPr>
              <w:rPr>
                <w:rFonts w:hAnsi="宋体" w:cs="宋体"/>
                <w:sz w:val="24"/>
              </w:rPr>
            </w:pPr>
            <w:r>
              <w:rPr>
                <w:rFonts w:hint="eastAsia" w:hAnsi="宋体" w:cs="宋体"/>
                <w:sz w:val="24"/>
              </w:rPr>
              <w:t>14分</w:t>
            </w:r>
          </w:p>
        </w:tc>
        <w:tc>
          <w:tcPr>
            <w:tcW w:w="5591" w:type="dxa"/>
            <w:noWrap/>
            <w:vAlign w:val="center"/>
          </w:tcPr>
          <w:p>
            <w:pPr>
              <w:rPr>
                <w:rFonts w:hAnsi="宋体" w:cs="宋体"/>
                <w:sz w:val="24"/>
              </w:rPr>
            </w:pPr>
            <w:r>
              <w:rPr>
                <w:rFonts w:hint="eastAsia" w:hAnsi="宋体" w:cs="宋体"/>
                <w:sz w:val="24"/>
              </w:rPr>
              <w:t>1.根据供应商提供的服务方案（包括但不限于供货方式和速度、店面卫生情况、满足合理个性化需求方案、选购产品的种类）进行综合评分。</w:t>
            </w:r>
          </w:p>
          <w:p>
            <w:pPr>
              <w:rPr>
                <w:rFonts w:hAnsi="宋体" w:cs="宋体"/>
                <w:sz w:val="24"/>
              </w:rPr>
            </w:pPr>
            <w:r>
              <w:rPr>
                <w:rFonts w:hint="eastAsia" w:hAnsi="宋体" w:cs="宋体"/>
                <w:sz w:val="24"/>
              </w:rPr>
              <w:t>1）方案完整，总体思路清晰，能完全满足采购人实际需求的得8分；</w:t>
            </w:r>
          </w:p>
          <w:p>
            <w:pPr>
              <w:rPr>
                <w:rFonts w:hAnsi="宋体" w:cs="宋体"/>
                <w:sz w:val="24"/>
              </w:rPr>
            </w:pPr>
            <w:r>
              <w:rPr>
                <w:rFonts w:hint="eastAsia" w:hAnsi="宋体" w:cs="宋体"/>
                <w:sz w:val="24"/>
              </w:rPr>
              <w:t>2）方案较完整，总体思路较清晰，能基本满足采购人实际需求的得5分；</w:t>
            </w:r>
          </w:p>
          <w:p>
            <w:pPr>
              <w:rPr>
                <w:rFonts w:hAnsi="宋体" w:cs="宋体"/>
                <w:sz w:val="24"/>
              </w:rPr>
            </w:pPr>
            <w:r>
              <w:rPr>
                <w:rFonts w:hint="eastAsia" w:hAnsi="宋体" w:cs="宋体"/>
                <w:sz w:val="24"/>
              </w:rPr>
              <w:t>3）方案不完整，总体思路不清晰，不能满足采购人实际需求的得2分；</w:t>
            </w:r>
          </w:p>
          <w:p>
            <w:pPr>
              <w:rPr>
                <w:rFonts w:hAnsi="宋体" w:cs="宋体"/>
                <w:sz w:val="24"/>
              </w:rPr>
            </w:pPr>
            <w:r>
              <w:rPr>
                <w:rFonts w:hint="eastAsia" w:hAnsi="宋体" w:cs="宋体"/>
                <w:sz w:val="24"/>
              </w:rPr>
              <w:t>4）未提供的不得分。</w:t>
            </w:r>
          </w:p>
          <w:p>
            <w:pPr>
              <w:rPr>
                <w:rFonts w:hAnsi="宋体" w:cs="宋体"/>
                <w:sz w:val="24"/>
              </w:rPr>
            </w:pPr>
            <w:r>
              <w:rPr>
                <w:rFonts w:hint="eastAsia" w:hAnsi="宋体" w:cs="宋体"/>
                <w:sz w:val="24"/>
              </w:rPr>
              <w:t>2.根据</w:t>
            </w:r>
            <w:r>
              <w:rPr>
                <w:rFonts w:hAnsi="宋体" w:cs="宋体"/>
                <w:sz w:val="24"/>
              </w:rPr>
              <w:t>供应商提供</w:t>
            </w:r>
            <w:r>
              <w:rPr>
                <w:rFonts w:hint="eastAsia" w:hAnsi="宋体" w:cs="宋体"/>
                <w:sz w:val="24"/>
              </w:rPr>
              <w:t>的管理制度和服务管理方案（包括但不限于其企业经营理念、管理组织架构、管理团队中技术力量配备、食品安全管理措施、卫生管理措施、服务与安全承诺）进行综合评分。</w:t>
            </w:r>
          </w:p>
          <w:p>
            <w:pPr>
              <w:rPr>
                <w:rFonts w:hAnsi="宋体" w:cs="宋体"/>
                <w:sz w:val="24"/>
              </w:rPr>
            </w:pPr>
            <w:r>
              <w:rPr>
                <w:rFonts w:hint="eastAsia" w:hAnsi="宋体" w:cs="宋体"/>
                <w:sz w:val="24"/>
              </w:rPr>
              <w:t>1）方案完整，针对性强的得6分；</w:t>
            </w:r>
          </w:p>
          <w:p>
            <w:pPr>
              <w:rPr>
                <w:rFonts w:hAnsi="宋体" w:cs="宋体"/>
                <w:sz w:val="24"/>
              </w:rPr>
            </w:pPr>
            <w:r>
              <w:rPr>
                <w:rFonts w:hint="eastAsia" w:hAnsi="宋体" w:cs="宋体"/>
                <w:sz w:val="24"/>
              </w:rPr>
              <w:t>2）方案较完整，针对性较强的得4分；</w:t>
            </w:r>
          </w:p>
          <w:p>
            <w:pPr>
              <w:rPr>
                <w:rFonts w:hAnsi="宋体" w:cs="宋体"/>
                <w:sz w:val="24"/>
              </w:rPr>
            </w:pPr>
            <w:r>
              <w:rPr>
                <w:rFonts w:hint="eastAsia" w:hAnsi="宋体" w:cs="宋体"/>
                <w:sz w:val="24"/>
              </w:rPr>
              <w:t>3）方案简单，针对性一般的得2分；</w:t>
            </w:r>
          </w:p>
          <w:p>
            <w:r>
              <w:rPr>
                <w:rFonts w:hint="eastAsia" w:hAnsi="宋体" w:cs="宋体"/>
                <w:sz w:val="24"/>
              </w:rPr>
              <w:t>4）未提供的不得分。</w:t>
            </w:r>
          </w:p>
        </w:tc>
        <w:tc>
          <w:tcPr>
            <w:tcW w:w="1024" w:type="dxa"/>
            <w:noWrap/>
            <w:vAlign w:val="center"/>
          </w:tcPr>
          <w:p>
            <w:pPr>
              <w:spacing w:beforeLines="30" w:line="276"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vMerge w:val="continue"/>
            <w:noWrap/>
            <w:vAlign w:val="center"/>
          </w:tcPr>
          <w:p>
            <w:pPr>
              <w:spacing w:line="240" w:lineRule="atLeast"/>
              <w:jc w:val="center"/>
              <w:rPr>
                <w:rFonts w:hAnsi="宋体" w:cs="宋体"/>
                <w:sz w:val="24"/>
              </w:rPr>
            </w:pPr>
          </w:p>
        </w:tc>
        <w:tc>
          <w:tcPr>
            <w:tcW w:w="1313" w:type="dxa"/>
            <w:vMerge w:val="continue"/>
            <w:noWrap/>
            <w:vAlign w:val="center"/>
          </w:tcPr>
          <w:p>
            <w:pPr>
              <w:rPr>
                <w:rFonts w:hAnsi="宋体" w:cs="宋体"/>
                <w:sz w:val="24"/>
              </w:rPr>
            </w:pPr>
          </w:p>
        </w:tc>
        <w:tc>
          <w:tcPr>
            <w:tcW w:w="785" w:type="dxa"/>
            <w:noWrap/>
            <w:vAlign w:val="center"/>
          </w:tcPr>
          <w:p>
            <w:pPr>
              <w:rPr>
                <w:rFonts w:hAnsi="宋体" w:cs="宋体"/>
                <w:sz w:val="24"/>
              </w:rPr>
            </w:pPr>
            <w:r>
              <w:rPr>
                <w:rFonts w:hint="eastAsia" w:hAnsi="宋体" w:cs="宋体"/>
                <w:sz w:val="24"/>
              </w:rPr>
              <w:t>4分</w:t>
            </w:r>
          </w:p>
        </w:tc>
        <w:tc>
          <w:tcPr>
            <w:tcW w:w="5591" w:type="dxa"/>
            <w:noWrap/>
            <w:vAlign w:val="center"/>
          </w:tcPr>
          <w:p>
            <w:pPr>
              <w:rPr>
                <w:rFonts w:cs="宋体"/>
                <w:sz w:val="24"/>
              </w:rPr>
            </w:pPr>
            <w:r>
              <w:rPr>
                <w:rFonts w:hint="eastAsia" w:cs="宋体"/>
                <w:sz w:val="24"/>
              </w:rPr>
              <w:t>供应商承诺能够支持网上商城下单，线下门店送货，可使用券（卡）支付方式的得4分。（提供承诺函原件）</w:t>
            </w:r>
          </w:p>
        </w:tc>
        <w:tc>
          <w:tcPr>
            <w:tcW w:w="1024" w:type="dxa"/>
            <w:noWrap/>
            <w:vAlign w:val="center"/>
          </w:tcPr>
          <w:p>
            <w:pPr>
              <w:spacing w:beforeLines="30" w:line="276"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noWrap/>
            <w:vAlign w:val="center"/>
          </w:tcPr>
          <w:p>
            <w:pPr>
              <w:spacing w:line="240" w:lineRule="atLeast"/>
              <w:jc w:val="center"/>
              <w:rPr>
                <w:rFonts w:hAnsi="宋体" w:cs="宋体"/>
                <w:sz w:val="24"/>
              </w:rPr>
            </w:pPr>
            <w:r>
              <w:rPr>
                <w:rFonts w:hint="eastAsia" w:hAnsi="宋体" w:cs="宋体"/>
                <w:sz w:val="24"/>
              </w:rPr>
              <w:t>3</w:t>
            </w:r>
          </w:p>
        </w:tc>
        <w:tc>
          <w:tcPr>
            <w:tcW w:w="1313" w:type="dxa"/>
            <w:noWrap/>
            <w:vAlign w:val="center"/>
          </w:tcPr>
          <w:p>
            <w:pPr>
              <w:jc w:val="center"/>
              <w:rPr>
                <w:rFonts w:hAnsi="宋体" w:cs="宋体"/>
                <w:sz w:val="24"/>
              </w:rPr>
            </w:pPr>
            <w:r>
              <w:rPr>
                <w:rFonts w:hint="eastAsia" w:hAnsi="宋体" w:cs="宋体"/>
                <w:sz w:val="24"/>
              </w:rPr>
              <w:t>样品10%</w:t>
            </w:r>
          </w:p>
        </w:tc>
        <w:tc>
          <w:tcPr>
            <w:tcW w:w="785" w:type="dxa"/>
            <w:noWrap/>
            <w:vAlign w:val="center"/>
          </w:tcPr>
          <w:p>
            <w:pPr>
              <w:rPr>
                <w:rFonts w:cs="宋体"/>
                <w:sz w:val="24"/>
              </w:rPr>
            </w:pPr>
            <w:r>
              <w:rPr>
                <w:rFonts w:hint="eastAsia" w:cs="宋体"/>
                <w:sz w:val="24"/>
              </w:rPr>
              <w:t>10分</w:t>
            </w:r>
          </w:p>
        </w:tc>
        <w:tc>
          <w:tcPr>
            <w:tcW w:w="5591" w:type="dxa"/>
            <w:noWrap/>
            <w:vAlign w:val="center"/>
          </w:tcPr>
          <w:p>
            <w:pPr>
              <w:rPr>
                <w:rFonts w:cs="宋体"/>
                <w:sz w:val="24"/>
              </w:rPr>
            </w:pPr>
            <w:r>
              <w:rPr>
                <w:rFonts w:hint="eastAsia" w:cs="宋体"/>
                <w:sz w:val="24"/>
              </w:rPr>
              <w:t>根据供应商提供的样品款式、口感、新鲜度进行综合评分。</w:t>
            </w:r>
          </w:p>
          <w:p>
            <w:pPr>
              <w:rPr>
                <w:rFonts w:cs="宋体"/>
                <w:sz w:val="24"/>
              </w:rPr>
            </w:pPr>
            <w:r>
              <w:rPr>
                <w:rFonts w:hint="eastAsia" w:cs="宋体"/>
                <w:sz w:val="24"/>
              </w:rPr>
              <w:t>1.款式新颖，口感丰富细腻、味道甜香、无异味，外观形态完整、不变形、不收缩、饰料饱满匀称，图案美观、表面无裂痕、无发泡现象、无可见杂质，材料新鲜的得10分；</w:t>
            </w:r>
          </w:p>
          <w:p>
            <w:pPr>
              <w:rPr>
                <w:rFonts w:cs="宋体"/>
                <w:sz w:val="24"/>
              </w:rPr>
            </w:pPr>
            <w:r>
              <w:rPr>
                <w:rFonts w:hint="eastAsia" w:cs="宋体"/>
                <w:sz w:val="24"/>
              </w:rPr>
              <w:t>2.款式较新颖，口感较丰富细腻、无异味，外观形态较完整、不变形、不收缩、饰料较饱满匀称，图案较美观、表面无裂痕、无发泡现象、无可见杂质的得6分；</w:t>
            </w:r>
          </w:p>
          <w:p>
            <w:pPr>
              <w:rPr>
                <w:rFonts w:cs="宋体"/>
                <w:sz w:val="24"/>
              </w:rPr>
            </w:pPr>
            <w:r>
              <w:rPr>
                <w:rFonts w:hint="eastAsia" w:cs="宋体"/>
                <w:sz w:val="24"/>
              </w:rPr>
              <w:t>3.款式陈旧，口感较粗糙，外观形态不完整、且变形，饰料较饱满匀称，图案不美观、表面有裂痕、有发泡现象、无可见杂质的得2分；</w:t>
            </w:r>
          </w:p>
          <w:p>
            <w:pPr>
              <w:rPr>
                <w:rFonts w:cs="宋体"/>
                <w:sz w:val="24"/>
              </w:rPr>
            </w:pPr>
            <w:r>
              <w:rPr>
                <w:rFonts w:hint="eastAsia" w:cs="宋体"/>
                <w:sz w:val="24"/>
              </w:rPr>
              <w:t>4.未提供的或提供不全的不得分。</w:t>
            </w:r>
          </w:p>
        </w:tc>
        <w:tc>
          <w:tcPr>
            <w:tcW w:w="1024" w:type="dxa"/>
            <w:noWrap/>
            <w:vAlign w:val="center"/>
          </w:tcPr>
          <w:p>
            <w:pPr>
              <w:spacing w:beforeLines="30" w:line="276"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75" w:type="dxa"/>
            <w:noWrap/>
            <w:vAlign w:val="center"/>
          </w:tcPr>
          <w:p>
            <w:pPr>
              <w:spacing w:line="240" w:lineRule="atLeast"/>
              <w:jc w:val="center"/>
              <w:rPr>
                <w:rFonts w:cs="宋体"/>
                <w:sz w:val="24"/>
              </w:rPr>
            </w:pPr>
            <w:r>
              <w:rPr>
                <w:rFonts w:hint="eastAsia" w:cs="宋体"/>
                <w:sz w:val="24"/>
              </w:rPr>
              <w:t>4</w:t>
            </w:r>
          </w:p>
        </w:tc>
        <w:tc>
          <w:tcPr>
            <w:tcW w:w="1313" w:type="dxa"/>
            <w:noWrap/>
            <w:vAlign w:val="center"/>
          </w:tcPr>
          <w:p>
            <w:pPr>
              <w:spacing w:line="240" w:lineRule="atLeast"/>
              <w:jc w:val="center"/>
              <w:rPr>
                <w:rFonts w:cs="宋体"/>
                <w:sz w:val="24"/>
              </w:rPr>
            </w:pPr>
            <w:r>
              <w:rPr>
                <w:rFonts w:hint="eastAsia" w:cs="宋体"/>
                <w:sz w:val="24"/>
              </w:rPr>
              <w:t>供应商</w:t>
            </w:r>
          </w:p>
          <w:p>
            <w:pPr>
              <w:spacing w:line="240" w:lineRule="atLeast"/>
              <w:jc w:val="center"/>
              <w:rPr>
                <w:rFonts w:cs="宋体"/>
                <w:sz w:val="24"/>
              </w:rPr>
            </w:pPr>
            <w:r>
              <w:rPr>
                <w:rFonts w:hint="eastAsia" w:cs="宋体"/>
                <w:sz w:val="24"/>
              </w:rPr>
              <w:t>实力11%</w:t>
            </w:r>
          </w:p>
        </w:tc>
        <w:tc>
          <w:tcPr>
            <w:tcW w:w="785" w:type="dxa"/>
            <w:noWrap/>
            <w:vAlign w:val="center"/>
          </w:tcPr>
          <w:p>
            <w:pPr>
              <w:rPr>
                <w:rFonts w:cs="宋体"/>
                <w:sz w:val="24"/>
              </w:rPr>
            </w:pPr>
            <w:r>
              <w:rPr>
                <w:rFonts w:hint="eastAsia" w:cs="宋体"/>
                <w:sz w:val="24"/>
              </w:rPr>
              <w:t>11分</w:t>
            </w:r>
          </w:p>
        </w:tc>
        <w:tc>
          <w:tcPr>
            <w:tcW w:w="5591" w:type="dxa"/>
            <w:noWrap/>
            <w:vAlign w:val="center"/>
          </w:tcPr>
          <w:p>
            <w:pPr>
              <w:rPr>
                <w:rFonts w:cs="宋体"/>
                <w:sz w:val="24"/>
              </w:rPr>
            </w:pPr>
            <w:r>
              <w:rPr>
                <w:rFonts w:hint="eastAsia" w:hAnsi="宋体" w:cs="宋体"/>
                <w:sz w:val="24"/>
              </w:rPr>
              <w:t>1.</w:t>
            </w:r>
            <w:r>
              <w:rPr>
                <w:rFonts w:hAnsi="宋体" w:cs="宋体"/>
                <w:sz w:val="24"/>
              </w:rPr>
              <w:t>供应商具有</w:t>
            </w:r>
            <w:r>
              <w:rPr>
                <w:rFonts w:hint="eastAsia" w:hAnsi="宋体" w:cs="宋体"/>
                <w:sz w:val="24"/>
              </w:rPr>
              <w:t>有效的</w:t>
            </w:r>
            <w:r>
              <w:rPr>
                <w:rFonts w:hAnsi="宋体" w:cs="宋体"/>
                <w:sz w:val="24"/>
              </w:rPr>
              <w:t>质量管理体系认证证书</w:t>
            </w:r>
            <w:r>
              <w:rPr>
                <w:rFonts w:hint="eastAsia" w:hAnsi="宋体" w:cs="宋体"/>
                <w:sz w:val="24"/>
              </w:rPr>
              <w:t>的得2分；（提供证书复印件加盖公章）</w:t>
            </w:r>
          </w:p>
          <w:p>
            <w:pPr>
              <w:pStyle w:val="2"/>
              <w:rPr>
                <w:rFonts w:cs="宋体"/>
              </w:rPr>
            </w:pPr>
            <w:r>
              <w:rPr>
                <w:rFonts w:hint="eastAsia" w:cs="宋体"/>
              </w:rPr>
              <w:t>2.</w:t>
            </w:r>
            <w:r>
              <w:rPr>
                <w:rFonts w:ascii="宋体" w:hAnsi="宋体" w:cs="宋体"/>
              </w:rPr>
              <w:t>供应商具有</w:t>
            </w:r>
            <w:r>
              <w:rPr>
                <w:rFonts w:hint="eastAsia" w:ascii="宋体" w:hAnsi="宋体" w:cs="宋体"/>
              </w:rPr>
              <w:t>有效的</w:t>
            </w:r>
            <w:r>
              <w:rPr>
                <w:rFonts w:ascii="宋体" w:hAnsi="宋体" w:cs="宋体"/>
              </w:rPr>
              <w:t>环境管理体系认证证书</w:t>
            </w:r>
            <w:r>
              <w:rPr>
                <w:rFonts w:hint="eastAsia" w:ascii="宋体" w:hAnsi="宋体" w:cs="宋体"/>
              </w:rPr>
              <w:t>的得2分；</w:t>
            </w:r>
            <w:r>
              <w:rPr>
                <w:rFonts w:hint="eastAsia" w:hAnsi="宋体" w:cs="宋体"/>
              </w:rPr>
              <w:t>（提供证书复印件加盖公章）</w:t>
            </w:r>
          </w:p>
          <w:p>
            <w:pPr>
              <w:pStyle w:val="2"/>
              <w:rPr>
                <w:rFonts w:cs="宋体"/>
              </w:rPr>
            </w:pPr>
            <w:r>
              <w:rPr>
                <w:rFonts w:hint="eastAsia" w:cs="宋体"/>
              </w:rPr>
              <w:t>3.</w:t>
            </w:r>
            <w:r>
              <w:rPr>
                <w:rFonts w:ascii="宋体" w:hAnsi="宋体" w:cs="宋体"/>
              </w:rPr>
              <w:t>供应商具有</w:t>
            </w:r>
            <w:r>
              <w:rPr>
                <w:rFonts w:hint="eastAsia" w:ascii="宋体" w:hAnsi="宋体" w:cs="宋体"/>
              </w:rPr>
              <w:t>有效的</w:t>
            </w:r>
            <w:r>
              <w:rPr>
                <w:rFonts w:ascii="宋体" w:hAnsi="宋体" w:cs="宋体"/>
              </w:rPr>
              <w:t>职业健康体系认证证书</w:t>
            </w:r>
            <w:r>
              <w:rPr>
                <w:rFonts w:hint="eastAsia" w:ascii="宋体" w:hAnsi="宋体" w:cs="宋体"/>
              </w:rPr>
              <w:t>的得2分；</w:t>
            </w:r>
            <w:r>
              <w:rPr>
                <w:rFonts w:hint="eastAsia" w:hAnsi="宋体" w:cs="宋体"/>
              </w:rPr>
              <w:t>（提供证书复印件加盖公章）</w:t>
            </w:r>
          </w:p>
          <w:p>
            <w:pPr>
              <w:rPr>
                <w:rFonts w:cs="宋体"/>
                <w:sz w:val="24"/>
              </w:rPr>
            </w:pPr>
            <w:r>
              <w:rPr>
                <w:rFonts w:hint="eastAsia" w:cs="宋体"/>
                <w:sz w:val="24"/>
              </w:rPr>
              <w:t>4.供应商在本市门店数量具有2家的得3分，每增加一家加1分，本项最高得5分。（提供门店具体地址、照片加盖公章）</w:t>
            </w:r>
          </w:p>
          <w:p>
            <w:pPr>
              <w:rPr>
                <w:rFonts w:cs="宋体"/>
                <w:sz w:val="24"/>
              </w:rPr>
            </w:pPr>
            <w:r>
              <w:rPr>
                <w:rFonts w:hint="eastAsia" w:cs="宋体"/>
                <w:sz w:val="24"/>
              </w:rPr>
              <w:t>注：对于可在多家蛋糕门店通用的生日蛋糕券（卡）产品，门店数量按其卡券实际可消费的门店数量计算，响应文件中须提供实际可消费的门店清单，否则评审时将视为未提供。对于在响应文件中提供，但不可实际消费本项目生日蛋糕券（卡）的门店，供应商须以醒目方式予以标注。</w:t>
            </w:r>
          </w:p>
        </w:tc>
        <w:tc>
          <w:tcPr>
            <w:tcW w:w="1024" w:type="dxa"/>
            <w:noWrap/>
            <w:vAlign w:val="center"/>
          </w:tcPr>
          <w:p>
            <w:pPr>
              <w:spacing w:beforeLines="30" w:line="276"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75" w:type="dxa"/>
            <w:noWrap/>
            <w:vAlign w:val="center"/>
          </w:tcPr>
          <w:p>
            <w:pPr>
              <w:spacing w:line="240" w:lineRule="atLeast"/>
              <w:jc w:val="center"/>
              <w:rPr>
                <w:rFonts w:cs="宋体"/>
                <w:sz w:val="24"/>
              </w:rPr>
            </w:pPr>
            <w:r>
              <w:rPr>
                <w:rFonts w:hAnsi="宋体" w:cs="宋体"/>
                <w:sz w:val="24"/>
              </w:rPr>
              <w:t>5</w:t>
            </w:r>
          </w:p>
        </w:tc>
        <w:tc>
          <w:tcPr>
            <w:tcW w:w="1313" w:type="dxa"/>
            <w:noWrap/>
            <w:vAlign w:val="center"/>
          </w:tcPr>
          <w:p>
            <w:pPr>
              <w:spacing w:line="240" w:lineRule="atLeast"/>
              <w:jc w:val="center"/>
              <w:rPr>
                <w:rFonts w:cs="宋体"/>
                <w:sz w:val="24"/>
              </w:rPr>
            </w:pPr>
            <w:r>
              <w:rPr>
                <w:rFonts w:hint="eastAsia" w:cs="宋体"/>
                <w:sz w:val="24"/>
              </w:rPr>
              <w:t>业绩12</w:t>
            </w:r>
            <w:r>
              <w:rPr>
                <w:rFonts w:hAnsi="宋体" w:cs="宋体"/>
                <w:sz w:val="24"/>
              </w:rPr>
              <w:t>%</w:t>
            </w:r>
          </w:p>
        </w:tc>
        <w:tc>
          <w:tcPr>
            <w:tcW w:w="785" w:type="dxa"/>
            <w:noWrap/>
            <w:vAlign w:val="center"/>
          </w:tcPr>
          <w:p>
            <w:pPr>
              <w:spacing w:line="240" w:lineRule="atLeast"/>
              <w:jc w:val="center"/>
              <w:rPr>
                <w:rFonts w:cs="宋体"/>
                <w:sz w:val="24"/>
              </w:rPr>
            </w:pPr>
            <w:r>
              <w:rPr>
                <w:rFonts w:hint="eastAsia" w:cs="宋体"/>
                <w:sz w:val="24"/>
              </w:rPr>
              <w:t>12分</w:t>
            </w:r>
          </w:p>
        </w:tc>
        <w:tc>
          <w:tcPr>
            <w:tcW w:w="5591" w:type="dxa"/>
            <w:noWrap/>
            <w:vAlign w:val="center"/>
          </w:tcPr>
          <w:p>
            <w:pPr>
              <w:pStyle w:val="2"/>
              <w:rPr>
                <w:rFonts w:ascii="宋体" w:hAnsi="宋体" w:cs="宋体"/>
              </w:rPr>
            </w:pPr>
            <w:r>
              <w:rPr>
                <w:rFonts w:hint="eastAsia" w:ascii="宋体" w:hAnsi="宋体" w:cs="宋体"/>
              </w:rPr>
              <w:t>供应商自2015年1月1日（含）每具有一个类似业绩得2分，本项最高得12分。（提供合同或中标（成交）通知书复印件加盖公章）</w:t>
            </w:r>
          </w:p>
        </w:tc>
        <w:tc>
          <w:tcPr>
            <w:tcW w:w="1024" w:type="dxa"/>
            <w:noWrap/>
            <w:vAlign w:val="center"/>
          </w:tcPr>
          <w:p>
            <w:pPr>
              <w:spacing w:beforeLines="30" w:line="276"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5" w:type="dxa"/>
            <w:vMerge w:val="restart"/>
            <w:noWrap/>
            <w:vAlign w:val="center"/>
          </w:tcPr>
          <w:p>
            <w:pPr>
              <w:spacing w:line="240" w:lineRule="atLeast"/>
              <w:jc w:val="center"/>
              <w:rPr>
                <w:rFonts w:hAnsi="宋体" w:cs="宋体"/>
                <w:sz w:val="24"/>
              </w:rPr>
            </w:pPr>
            <w:r>
              <w:rPr>
                <w:rFonts w:hint="eastAsia" w:hAnsi="宋体" w:cs="宋体"/>
                <w:sz w:val="24"/>
              </w:rPr>
              <w:t>6</w:t>
            </w:r>
          </w:p>
        </w:tc>
        <w:tc>
          <w:tcPr>
            <w:tcW w:w="1313" w:type="dxa"/>
            <w:vMerge w:val="restart"/>
            <w:noWrap/>
            <w:vAlign w:val="center"/>
          </w:tcPr>
          <w:p>
            <w:pPr>
              <w:spacing w:line="240" w:lineRule="atLeast"/>
              <w:jc w:val="center"/>
              <w:rPr>
                <w:rFonts w:hAnsi="宋体" w:cs="宋体"/>
                <w:sz w:val="24"/>
              </w:rPr>
            </w:pPr>
            <w:r>
              <w:rPr>
                <w:rFonts w:hint="eastAsia" w:hAnsi="宋体" w:cs="宋体"/>
                <w:sz w:val="24"/>
              </w:rPr>
              <w:t>服务承诺18%</w:t>
            </w:r>
          </w:p>
        </w:tc>
        <w:tc>
          <w:tcPr>
            <w:tcW w:w="785" w:type="dxa"/>
            <w:vMerge w:val="restart"/>
            <w:noWrap/>
            <w:vAlign w:val="center"/>
          </w:tcPr>
          <w:p>
            <w:pPr>
              <w:spacing w:line="240" w:lineRule="atLeast"/>
              <w:jc w:val="center"/>
              <w:rPr>
                <w:rFonts w:hAnsi="宋体" w:cs="宋体"/>
                <w:sz w:val="24"/>
              </w:rPr>
            </w:pPr>
            <w:r>
              <w:rPr>
                <w:rFonts w:hint="eastAsia" w:hAnsi="宋体" w:cs="宋体"/>
                <w:sz w:val="24"/>
              </w:rPr>
              <w:t>18分</w:t>
            </w:r>
          </w:p>
        </w:tc>
        <w:tc>
          <w:tcPr>
            <w:tcW w:w="5591" w:type="dxa"/>
            <w:noWrap/>
            <w:vAlign w:val="center"/>
          </w:tcPr>
          <w:p>
            <w:pPr>
              <w:pStyle w:val="2"/>
              <w:rPr>
                <w:rFonts w:ascii="宋体" w:hAnsi="宋体" w:cs="宋体"/>
              </w:rPr>
            </w:pPr>
            <w:r>
              <w:rPr>
                <w:rFonts w:hint="eastAsia" w:ascii="宋体" w:hAnsi="宋体" w:cs="宋体"/>
              </w:rPr>
              <w:t>根据供应商针对本项目的服务承诺方案（包括但不限于质量保证措施和承诺，对蛋糕等产品的新鲜度保障措施）进行综合评分。</w:t>
            </w:r>
          </w:p>
          <w:p>
            <w:pPr>
              <w:pStyle w:val="2"/>
              <w:rPr>
                <w:rFonts w:ascii="宋体" w:hAnsi="宋体" w:cs="宋体"/>
              </w:rPr>
            </w:pPr>
            <w:r>
              <w:rPr>
                <w:rFonts w:hint="eastAsia" w:ascii="宋体" w:hAnsi="宋体" w:cs="宋体"/>
              </w:rPr>
              <w:t>1.方案完整、合理，能完全满足采购人实际需求的得12分；</w:t>
            </w:r>
          </w:p>
          <w:p>
            <w:pPr>
              <w:pStyle w:val="2"/>
              <w:rPr>
                <w:rFonts w:ascii="宋体" w:hAnsi="宋体" w:cs="宋体"/>
              </w:rPr>
            </w:pPr>
            <w:r>
              <w:rPr>
                <w:rFonts w:hint="eastAsia" w:ascii="宋体" w:hAnsi="宋体" w:cs="宋体"/>
              </w:rPr>
              <w:t>2.方案较完整、合理，基本满足采购人实际需求的得7分；</w:t>
            </w:r>
          </w:p>
          <w:p>
            <w:pPr>
              <w:pStyle w:val="2"/>
              <w:rPr>
                <w:rFonts w:ascii="宋体" w:hAnsi="宋体" w:cs="宋体"/>
              </w:rPr>
            </w:pPr>
            <w:r>
              <w:rPr>
                <w:rFonts w:hint="eastAsia" w:cs="宋体"/>
              </w:rPr>
              <w:t>3.方案不完整，不合理，不能满足采购人实际需求的得2分；</w:t>
            </w:r>
          </w:p>
          <w:p>
            <w:pPr>
              <w:pStyle w:val="2"/>
              <w:rPr>
                <w:rFonts w:ascii="宋体" w:hAnsi="宋体" w:cs="宋体"/>
              </w:rPr>
            </w:pPr>
            <w:r>
              <w:rPr>
                <w:rFonts w:hint="eastAsia" w:cs="宋体"/>
              </w:rPr>
              <w:t>4.未提供的不得分。</w:t>
            </w:r>
          </w:p>
        </w:tc>
        <w:tc>
          <w:tcPr>
            <w:tcW w:w="1024" w:type="dxa"/>
            <w:noWrap/>
            <w:vAlign w:val="center"/>
          </w:tcPr>
          <w:p>
            <w:pPr>
              <w:spacing w:line="276"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75" w:type="dxa"/>
            <w:vMerge w:val="continue"/>
            <w:noWrap/>
            <w:vAlign w:val="center"/>
          </w:tcPr>
          <w:p>
            <w:pPr>
              <w:spacing w:line="240" w:lineRule="atLeast"/>
              <w:jc w:val="center"/>
              <w:rPr>
                <w:rFonts w:hAnsi="宋体" w:cs="宋体"/>
                <w:sz w:val="24"/>
              </w:rPr>
            </w:pPr>
          </w:p>
        </w:tc>
        <w:tc>
          <w:tcPr>
            <w:tcW w:w="1313" w:type="dxa"/>
            <w:vMerge w:val="continue"/>
            <w:noWrap/>
            <w:vAlign w:val="center"/>
          </w:tcPr>
          <w:p>
            <w:pPr>
              <w:spacing w:line="240" w:lineRule="atLeast"/>
              <w:jc w:val="center"/>
              <w:rPr>
                <w:rFonts w:hAnsi="宋体" w:cs="宋体"/>
                <w:sz w:val="24"/>
              </w:rPr>
            </w:pPr>
          </w:p>
        </w:tc>
        <w:tc>
          <w:tcPr>
            <w:tcW w:w="785" w:type="dxa"/>
            <w:vMerge w:val="continue"/>
            <w:noWrap/>
            <w:vAlign w:val="center"/>
          </w:tcPr>
          <w:p>
            <w:pPr>
              <w:spacing w:line="240" w:lineRule="atLeast"/>
              <w:jc w:val="center"/>
              <w:rPr>
                <w:rFonts w:hAnsi="宋体" w:cs="宋体"/>
                <w:sz w:val="24"/>
              </w:rPr>
            </w:pPr>
          </w:p>
        </w:tc>
        <w:tc>
          <w:tcPr>
            <w:tcW w:w="5591" w:type="dxa"/>
            <w:noWrap/>
            <w:vAlign w:val="center"/>
          </w:tcPr>
          <w:p>
            <w:pPr>
              <w:pStyle w:val="2"/>
              <w:rPr>
                <w:rFonts w:ascii="宋体" w:hAnsi="宋体" w:cs="宋体"/>
              </w:rPr>
            </w:pPr>
            <w:r>
              <w:rPr>
                <w:rFonts w:hint="eastAsia" w:ascii="宋体" w:hAnsi="宋体" w:cs="宋体"/>
              </w:rPr>
              <w:t>根据供应商针对本项目提供的其他增值服务承诺，每提供一项得2分，本项最高得6分。（提供相关增值服务承诺函原件加盖公章）</w:t>
            </w:r>
          </w:p>
        </w:tc>
        <w:tc>
          <w:tcPr>
            <w:tcW w:w="1024" w:type="dxa"/>
            <w:noWrap/>
            <w:vAlign w:val="center"/>
          </w:tcPr>
          <w:p>
            <w:pPr>
              <w:spacing w:line="276"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75" w:type="dxa"/>
            <w:noWrap/>
            <w:vAlign w:val="center"/>
          </w:tcPr>
          <w:p>
            <w:pPr>
              <w:spacing w:line="240" w:lineRule="atLeast"/>
              <w:jc w:val="center"/>
              <w:rPr>
                <w:rFonts w:cs="宋体"/>
                <w:sz w:val="24"/>
              </w:rPr>
            </w:pPr>
            <w:r>
              <w:rPr>
                <w:rFonts w:hint="eastAsia" w:cs="宋体"/>
                <w:sz w:val="24"/>
              </w:rPr>
              <w:t>7</w:t>
            </w:r>
          </w:p>
        </w:tc>
        <w:tc>
          <w:tcPr>
            <w:tcW w:w="1313" w:type="dxa"/>
            <w:noWrap/>
            <w:vAlign w:val="center"/>
          </w:tcPr>
          <w:p>
            <w:pPr>
              <w:spacing w:line="240" w:lineRule="atLeast"/>
              <w:jc w:val="center"/>
              <w:rPr>
                <w:rFonts w:cs="宋体"/>
                <w:sz w:val="24"/>
              </w:rPr>
            </w:pPr>
            <w:r>
              <w:rPr>
                <w:rFonts w:hint="eastAsia" w:hAnsi="宋体" w:cs="宋体"/>
                <w:sz w:val="24"/>
              </w:rPr>
              <w:t>响应文件的规范性</w:t>
            </w:r>
          </w:p>
          <w:p>
            <w:pPr>
              <w:spacing w:line="240" w:lineRule="atLeast"/>
              <w:jc w:val="center"/>
              <w:rPr>
                <w:rFonts w:cs="宋体"/>
                <w:sz w:val="24"/>
              </w:rPr>
            </w:pPr>
            <w:r>
              <w:rPr>
                <w:rFonts w:hint="eastAsia" w:hAnsi="宋体" w:cs="宋体"/>
                <w:sz w:val="24"/>
              </w:rPr>
              <w:t>1</w:t>
            </w:r>
            <w:r>
              <w:rPr>
                <w:rFonts w:hAnsi="宋体" w:cs="宋体"/>
                <w:sz w:val="24"/>
              </w:rPr>
              <w:t>%</w:t>
            </w:r>
          </w:p>
        </w:tc>
        <w:tc>
          <w:tcPr>
            <w:tcW w:w="785" w:type="dxa"/>
            <w:noWrap/>
            <w:vAlign w:val="center"/>
          </w:tcPr>
          <w:p>
            <w:pPr>
              <w:spacing w:line="240" w:lineRule="atLeast"/>
              <w:jc w:val="center"/>
              <w:rPr>
                <w:rFonts w:cs="宋体"/>
                <w:sz w:val="24"/>
              </w:rPr>
            </w:pPr>
            <w:r>
              <w:rPr>
                <w:rFonts w:hint="eastAsia" w:hAnsi="宋体" w:cs="宋体"/>
                <w:sz w:val="24"/>
              </w:rPr>
              <w:t>1分</w:t>
            </w:r>
          </w:p>
        </w:tc>
        <w:tc>
          <w:tcPr>
            <w:tcW w:w="5591" w:type="dxa"/>
            <w:noWrap/>
            <w:vAlign w:val="center"/>
          </w:tcPr>
          <w:p>
            <w:pPr>
              <w:spacing w:line="240" w:lineRule="atLeast"/>
              <w:ind w:firstLine="28"/>
              <w:rPr>
                <w:rFonts w:cs="宋体"/>
                <w:sz w:val="24"/>
              </w:rPr>
            </w:pPr>
            <w:r>
              <w:rPr>
                <w:rFonts w:hint="eastAsia" w:hAnsi="宋体" w:cs="宋体"/>
                <w:sz w:val="24"/>
              </w:rPr>
              <w:t>响应文件制作规范的得1分，有一项细微偏差扣</w:t>
            </w:r>
            <w:r>
              <w:rPr>
                <w:rFonts w:hAnsi="宋体" w:cs="宋体"/>
                <w:sz w:val="24"/>
              </w:rPr>
              <w:t>0.</w:t>
            </w:r>
            <w:r>
              <w:rPr>
                <w:rFonts w:hint="eastAsia" w:hAnsi="宋体" w:cs="宋体"/>
                <w:sz w:val="24"/>
              </w:rPr>
              <w:t>2分，直至该项分值扣完为止。</w:t>
            </w:r>
          </w:p>
        </w:tc>
        <w:tc>
          <w:tcPr>
            <w:tcW w:w="1024" w:type="dxa"/>
            <w:noWrap/>
            <w:vAlign w:val="center"/>
          </w:tcPr>
          <w:p>
            <w:pPr>
              <w:spacing w:beforeLines="30" w:line="276" w:lineRule="auto"/>
              <w:jc w:val="center"/>
              <w:rPr>
                <w:rFonts w:cs="宋体"/>
                <w:sz w:val="24"/>
              </w:rPr>
            </w:pPr>
          </w:p>
        </w:tc>
      </w:tr>
    </w:tbl>
    <w:p>
      <w:pPr>
        <w:pStyle w:val="8"/>
        <w:snapToGrid w:val="0"/>
        <w:spacing w:line="480" w:lineRule="exact"/>
        <w:ind w:firstLine="480" w:firstLineChars="200"/>
        <w:rPr>
          <w:rFonts w:hint="default" w:hAnsi="宋体"/>
          <w:sz w:val="24"/>
          <w:szCs w:val="24"/>
        </w:rPr>
      </w:pPr>
    </w:p>
    <w:p>
      <w:pPr>
        <w:pStyle w:val="8"/>
        <w:snapToGrid w:val="0"/>
        <w:spacing w:line="480" w:lineRule="exact"/>
        <w:ind w:firstLine="480" w:firstLineChars="200"/>
        <w:rPr>
          <w:rFonts w:hint="default" w:hAnsi="宋体"/>
          <w:sz w:val="24"/>
          <w:szCs w:val="24"/>
        </w:rPr>
      </w:pPr>
      <w:r>
        <w:rPr>
          <w:rFonts w:hAnsi="宋体"/>
          <w:sz w:val="24"/>
          <w:szCs w:val="24"/>
        </w:rPr>
        <w:t xml:space="preserve">3.13 </w:t>
      </w:r>
      <w:r>
        <w:rPr>
          <w:rFonts w:hint="eastAsia" w:hAnsi="宋体"/>
          <w:sz w:val="24"/>
          <w:szCs w:val="24"/>
          <w:lang w:eastAsia="zh-CN"/>
        </w:rPr>
        <w:t>谈判</w:t>
      </w:r>
      <w:r>
        <w:rPr>
          <w:rFonts w:hAnsi="宋体"/>
          <w:sz w:val="24"/>
          <w:szCs w:val="24"/>
        </w:rPr>
        <w:t>过程中，有下列情形之一的，</w:t>
      </w:r>
      <w:r>
        <w:rPr>
          <w:rFonts w:hint="eastAsia" w:hAnsi="宋体"/>
          <w:sz w:val="24"/>
          <w:szCs w:val="24"/>
          <w:lang w:eastAsia="zh-CN"/>
        </w:rPr>
        <w:t>谈判</w:t>
      </w:r>
      <w:r>
        <w:rPr>
          <w:rFonts w:hAnsi="宋体"/>
          <w:sz w:val="24"/>
          <w:szCs w:val="24"/>
        </w:rPr>
        <w:t>失败：</w:t>
      </w:r>
    </w:p>
    <w:p>
      <w:pPr>
        <w:pStyle w:val="8"/>
        <w:snapToGrid w:val="0"/>
        <w:spacing w:line="480" w:lineRule="exact"/>
        <w:ind w:firstLine="480" w:firstLineChars="200"/>
        <w:rPr>
          <w:rFonts w:hint="default" w:hAnsi="宋体"/>
          <w:sz w:val="24"/>
          <w:szCs w:val="24"/>
        </w:rPr>
      </w:pPr>
      <w:r>
        <w:rPr>
          <w:rFonts w:hAnsi="宋体"/>
          <w:sz w:val="24"/>
          <w:szCs w:val="24"/>
        </w:rPr>
        <w:t>（一）通过资格审查的供应商不足三家的；</w:t>
      </w:r>
    </w:p>
    <w:p>
      <w:pPr>
        <w:pStyle w:val="8"/>
        <w:snapToGrid w:val="0"/>
        <w:spacing w:line="480" w:lineRule="exact"/>
        <w:ind w:firstLine="480" w:firstLineChars="200"/>
        <w:rPr>
          <w:rFonts w:hint="default" w:hAnsi="宋体"/>
          <w:sz w:val="24"/>
          <w:szCs w:val="24"/>
        </w:rPr>
      </w:pPr>
      <w:r>
        <w:rPr>
          <w:rFonts w:hAnsi="宋体"/>
          <w:sz w:val="24"/>
          <w:szCs w:val="24"/>
        </w:rPr>
        <w:t>（二）参加</w:t>
      </w:r>
      <w:r>
        <w:rPr>
          <w:rFonts w:hint="eastAsia" w:hAnsi="宋体"/>
          <w:sz w:val="24"/>
          <w:szCs w:val="24"/>
          <w:lang w:eastAsia="zh-CN"/>
        </w:rPr>
        <w:t>谈判</w:t>
      </w:r>
      <w:r>
        <w:rPr>
          <w:rFonts w:hAnsi="宋体"/>
          <w:sz w:val="24"/>
          <w:szCs w:val="24"/>
        </w:rPr>
        <w:t>的供应商被淘汰，最后报价的供应商不足三家的；</w:t>
      </w:r>
    </w:p>
    <w:p>
      <w:pPr>
        <w:pStyle w:val="8"/>
        <w:snapToGrid w:val="0"/>
        <w:spacing w:line="480" w:lineRule="exact"/>
        <w:ind w:firstLine="480" w:firstLineChars="200"/>
        <w:rPr>
          <w:rFonts w:hint="default" w:hAnsi="宋体"/>
          <w:sz w:val="24"/>
          <w:szCs w:val="24"/>
        </w:rPr>
      </w:pPr>
      <w:r>
        <w:rPr>
          <w:rFonts w:hAnsi="宋体"/>
          <w:sz w:val="24"/>
          <w:szCs w:val="24"/>
        </w:rPr>
        <w:t>（三）供应商最后报价均超过采购预算或者本次采购项目最高限价，且采购人不能支付的；</w:t>
      </w:r>
    </w:p>
    <w:p>
      <w:pPr>
        <w:pStyle w:val="8"/>
        <w:snapToGrid w:val="0"/>
        <w:spacing w:line="480" w:lineRule="exact"/>
        <w:ind w:firstLine="480" w:firstLineChars="200"/>
        <w:rPr>
          <w:rFonts w:hint="default" w:hAnsi="宋体"/>
          <w:sz w:val="24"/>
          <w:szCs w:val="24"/>
        </w:rPr>
      </w:pPr>
      <w:r>
        <w:rPr>
          <w:rFonts w:hAnsi="宋体"/>
          <w:sz w:val="24"/>
          <w:szCs w:val="24"/>
        </w:rPr>
        <w:t>（四）其他无法继续开展</w:t>
      </w:r>
      <w:r>
        <w:rPr>
          <w:rFonts w:hint="eastAsia" w:hAnsi="宋体"/>
          <w:sz w:val="24"/>
          <w:szCs w:val="24"/>
          <w:lang w:eastAsia="zh-CN"/>
        </w:rPr>
        <w:t>谈判</w:t>
      </w:r>
      <w:r>
        <w:rPr>
          <w:rFonts w:hAnsi="宋体"/>
          <w:sz w:val="24"/>
          <w:szCs w:val="24"/>
        </w:rPr>
        <w:t>或者无法成交的情形。</w:t>
      </w:r>
    </w:p>
    <w:p>
      <w:pPr>
        <w:snapToGrid w:val="0"/>
        <w:spacing w:line="480" w:lineRule="exact"/>
        <w:rPr>
          <w:rFonts w:hAnsi="宋体"/>
          <w:b/>
          <w:bCs/>
          <w:sz w:val="24"/>
          <w:szCs w:val="24"/>
        </w:rPr>
      </w:pPr>
      <w:r>
        <w:rPr>
          <w:rFonts w:hAnsi="宋体"/>
          <w:b/>
          <w:bCs/>
          <w:sz w:val="24"/>
          <w:szCs w:val="24"/>
        </w:rPr>
        <w:t>4、确定成交供应商的标准</w:t>
      </w:r>
    </w:p>
    <w:p>
      <w:pPr>
        <w:pStyle w:val="8"/>
        <w:snapToGrid w:val="0"/>
        <w:spacing w:line="480" w:lineRule="exact"/>
        <w:ind w:firstLine="460" w:firstLineChars="192"/>
        <w:rPr>
          <w:rFonts w:hint="default" w:hAnsi="宋体"/>
          <w:sz w:val="24"/>
          <w:szCs w:val="24"/>
        </w:rPr>
      </w:pPr>
      <w:r>
        <w:rPr>
          <w:rFonts w:hAnsi="宋体"/>
          <w:sz w:val="24"/>
          <w:szCs w:val="24"/>
        </w:rPr>
        <w:t>4.1 本次</w:t>
      </w:r>
      <w:r>
        <w:rPr>
          <w:rFonts w:hint="eastAsia" w:hAnsi="宋体"/>
          <w:sz w:val="24"/>
          <w:szCs w:val="24"/>
          <w:lang w:eastAsia="zh-CN"/>
        </w:rPr>
        <w:t>谈判</w:t>
      </w:r>
      <w:r>
        <w:rPr>
          <w:rFonts w:hAnsi="宋体"/>
          <w:sz w:val="24"/>
          <w:szCs w:val="24"/>
        </w:rPr>
        <w:t>小组成员应当按照客观、公正、审慎的原则进行。</w:t>
      </w:r>
    </w:p>
    <w:p>
      <w:pPr>
        <w:pStyle w:val="8"/>
        <w:snapToGrid w:val="0"/>
        <w:spacing w:line="480" w:lineRule="exact"/>
        <w:ind w:firstLine="480" w:firstLineChars="200"/>
        <w:rPr>
          <w:rFonts w:hint="default" w:hAnsi="宋体"/>
          <w:sz w:val="24"/>
          <w:szCs w:val="24"/>
        </w:rPr>
      </w:pPr>
      <w:r>
        <w:rPr>
          <w:rFonts w:hAnsi="宋体"/>
          <w:sz w:val="24"/>
          <w:szCs w:val="24"/>
        </w:rPr>
        <w:t>4.2 供应商报价结束后，</w:t>
      </w:r>
      <w:r>
        <w:rPr>
          <w:rFonts w:hint="eastAsia" w:hAnsi="宋体"/>
          <w:sz w:val="24"/>
          <w:szCs w:val="24"/>
          <w:lang w:eastAsia="zh-CN"/>
        </w:rPr>
        <w:t>谈判</w:t>
      </w:r>
      <w:r>
        <w:rPr>
          <w:rFonts w:hAnsi="宋体"/>
          <w:sz w:val="24"/>
          <w:szCs w:val="24"/>
        </w:rPr>
        <w:t>小组应当根据综合评分情况，按照评审得分由高到低顺序推荐三名以上成交候选供应商。评审得分相同的，按照最后报价由低到高的顺序推荐。评审得分且最后报价相同的，按照技术指标优劣顺序推荐。</w:t>
      </w:r>
    </w:p>
    <w:p>
      <w:pPr>
        <w:pStyle w:val="8"/>
        <w:snapToGrid w:val="0"/>
        <w:spacing w:line="480" w:lineRule="exact"/>
        <w:ind w:firstLine="480" w:firstLineChars="200"/>
        <w:rPr>
          <w:rFonts w:hint="default" w:hAnsi="宋体"/>
          <w:sz w:val="24"/>
          <w:szCs w:val="24"/>
        </w:rPr>
      </w:pPr>
      <w:r>
        <w:rPr>
          <w:rFonts w:hAnsi="宋体"/>
          <w:sz w:val="24"/>
          <w:szCs w:val="24"/>
        </w:rPr>
        <w:t xml:space="preserve">4.3 </w:t>
      </w:r>
      <w:r>
        <w:rPr>
          <w:rFonts w:hint="eastAsia" w:hAnsi="宋体"/>
          <w:sz w:val="24"/>
          <w:szCs w:val="24"/>
          <w:lang w:eastAsia="zh-CN"/>
        </w:rPr>
        <w:t>谈判</w:t>
      </w:r>
      <w:r>
        <w:rPr>
          <w:rFonts w:hAnsi="宋体"/>
          <w:sz w:val="24"/>
          <w:szCs w:val="24"/>
        </w:rPr>
        <w:t>小组推荐成交候选供应商后，应当向采购代理机构出具评审报告。</w:t>
      </w:r>
    </w:p>
    <w:p>
      <w:pPr>
        <w:pStyle w:val="8"/>
        <w:snapToGrid w:val="0"/>
        <w:spacing w:line="480" w:lineRule="exact"/>
        <w:ind w:firstLine="480" w:firstLineChars="200"/>
        <w:rPr>
          <w:rFonts w:hint="default" w:hAnsi="宋体"/>
          <w:sz w:val="24"/>
          <w:szCs w:val="24"/>
        </w:rPr>
      </w:pPr>
      <w:r>
        <w:rPr>
          <w:rFonts w:hAnsi="宋体"/>
          <w:sz w:val="24"/>
          <w:szCs w:val="24"/>
        </w:rPr>
        <w:t>4.4 对于违反</w:t>
      </w:r>
      <w:r>
        <w:rPr>
          <w:rFonts w:hint="eastAsia" w:hAnsi="宋体"/>
          <w:sz w:val="24"/>
          <w:szCs w:val="24"/>
          <w:lang w:eastAsia="zh-CN"/>
        </w:rPr>
        <w:t>谈判</w:t>
      </w:r>
      <w:r>
        <w:rPr>
          <w:rFonts w:hAnsi="宋体"/>
          <w:sz w:val="24"/>
          <w:szCs w:val="24"/>
        </w:rPr>
        <w:t>纪律的将可能被取消成交供应商资格或视为无效响应。</w:t>
      </w:r>
    </w:p>
    <w:p>
      <w:pPr>
        <w:pStyle w:val="3"/>
        <w:numPr>
          <w:ilvl w:val="0"/>
          <w:numId w:val="0"/>
        </w:numPr>
        <w:spacing w:before="0" w:after="0" w:line="440" w:lineRule="exact"/>
        <w:rPr>
          <w:rFonts w:ascii="宋体" w:hAnsi="宋体" w:eastAsia="宋体"/>
          <w:color w:val="auto"/>
          <w:sz w:val="24"/>
          <w:szCs w:val="24"/>
        </w:rPr>
      </w:pPr>
      <w:r>
        <w:rPr>
          <w:rFonts w:ascii="宋体" w:hAnsi="宋体"/>
          <w:color w:val="auto"/>
          <w:sz w:val="24"/>
          <w:szCs w:val="24"/>
        </w:rPr>
        <w:br w:type="page"/>
      </w:r>
      <w:bookmarkStart w:id="9" w:name="_Toc22029"/>
      <w:r>
        <w:rPr>
          <w:rFonts w:hint="eastAsia" w:ascii="宋体" w:hAnsi="宋体" w:eastAsia="宋体"/>
          <w:color w:val="auto"/>
        </w:rPr>
        <w:t>第六章  合同草案条款</w:t>
      </w:r>
      <w:r>
        <w:rPr>
          <w:rFonts w:ascii="宋体" w:hAnsi="宋体" w:eastAsia="宋体"/>
          <w:color w:val="auto"/>
        </w:rPr>
        <w:t>（参考文本）</w:t>
      </w:r>
      <w:bookmarkEnd w:id="9"/>
    </w:p>
    <w:p>
      <w:pPr>
        <w:spacing w:line="440" w:lineRule="exact"/>
        <w:jc w:val="right"/>
        <w:rPr>
          <w:rFonts w:hAnsi="宋体"/>
          <w:sz w:val="24"/>
          <w:szCs w:val="24"/>
        </w:rPr>
      </w:pPr>
    </w:p>
    <w:p>
      <w:pPr>
        <w:spacing w:line="440" w:lineRule="exact"/>
        <w:ind w:firstLine="480" w:firstLineChars="200"/>
        <w:rPr>
          <w:rFonts w:hAnsi="宋体"/>
          <w:sz w:val="24"/>
        </w:rPr>
      </w:pPr>
      <w:r>
        <w:rPr>
          <w:rFonts w:hAnsi="宋体"/>
          <w:sz w:val="24"/>
        </w:rPr>
        <w:t>合同编号：</w:t>
      </w:r>
      <w:r>
        <w:rPr>
          <w:rFonts w:hint="eastAsia" w:hAnsi="宋体"/>
          <w:szCs w:val="21"/>
        </w:rPr>
        <w:t>XXXX。</w:t>
      </w:r>
    </w:p>
    <w:p>
      <w:pPr>
        <w:spacing w:line="440" w:lineRule="exact"/>
        <w:ind w:firstLine="480" w:firstLineChars="200"/>
        <w:rPr>
          <w:rFonts w:hAnsi="宋体"/>
          <w:sz w:val="24"/>
        </w:rPr>
      </w:pPr>
      <w:r>
        <w:rPr>
          <w:rFonts w:hAnsi="宋体"/>
          <w:sz w:val="24"/>
        </w:rPr>
        <w:t>签订地点：</w:t>
      </w:r>
      <w:r>
        <w:rPr>
          <w:rFonts w:hint="eastAsia" w:hAnsi="宋体"/>
          <w:szCs w:val="21"/>
        </w:rPr>
        <w:t>XXXX。</w:t>
      </w:r>
    </w:p>
    <w:p>
      <w:pPr>
        <w:spacing w:line="440" w:lineRule="exact"/>
        <w:ind w:firstLine="480" w:firstLineChars="200"/>
        <w:rPr>
          <w:rFonts w:hAnsi="宋体"/>
          <w:sz w:val="24"/>
        </w:rPr>
      </w:pPr>
      <w:r>
        <w:rPr>
          <w:rFonts w:hAnsi="宋体"/>
          <w:sz w:val="24"/>
        </w:rPr>
        <w:t>签订时间：</w:t>
      </w:r>
      <w:r>
        <w:rPr>
          <w:rFonts w:hint="eastAsia" w:hAnsi="宋体"/>
          <w:szCs w:val="21"/>
        </w:rPr>
        <w:t>XXXX</w:t>
      </w:r>
      <w:r>
        <w:rPr>
          <w:rFonts w:hAnsi="宋体"/>
          <w:sz w:val="24"/>
        </w:rPr>
        <w:t>年</w:t>
      </w:r>
      <w:r>
        <w:rPr>
          <w:rFonts w:hint="eastAsia" w:hAnsi="宋体"/>
          <w:szCs w:val="21"/>
        </w:rPr>
        <w:t>XX</w:t>
      </w:r>
      <w:r>
        <w:rPr>
          <w:rFonts w:hAnsi="宋体"/>
          <w:sz w:val="24"/>
        </w:rPr>
        <w:t>月</w:t>
      </w:r>
      <w:r>
        <w:rPr>
          <w:rFonts w:hint="eastAsia" w:hAnsi="宋体"/>
          <w:szCs w:val="21"/>
        </w:rPr>
        <w:t>XX</w:t>
      </w:r>
      <w:r>
        <w:rPr>
          <w:rFonts w:hAnsi="宋体"/>
          <w:sz w:val="24"/>
        </w:rPr>
        <w:t>日</w:t>
      </w:r>
      <w:r>
        <w:rPr>
          <w:rFonts w:hint="eastAsia" w:hAnsi="宋体"/>
          <w:sz w:val="24"/>
        </w:rPr>
        <w:t>。</w:t>
      </w:r>
    </w:p>
    <w:p>
      <w:pPr>
        <w:spacing w:line="440" w:lineRule="exact"/>
        <w:ind w:firstLine="480" w:firstLineChars="200"/>
        <w:rPr>
          <w:rFonts w:hAnsi="宋体"/>
          <w:sz w:val="24"/>
        </w:rPr>
      </w:pPr>
      <w:r>
        <w:rPr>
          <w:rFonts w:hint="eastAsia" w:hAnsi="宋体"/>
          <w:sz w:val="24"/>
        </w:rPr>
        <w:t>采购人（</w:t>
      </w:r>
      <w:r>
        <w:rPr>
          <w:rFonts w:hAnsi="宋体"/>
          <w:sz w:val="24"/>
        </w:rPr>
        <w:t>甲方</w:t>
      </w:r>
      <w:r>
        <w:rPr>
          <w:rFonts w:hint="eastAsia" w:hAnsi="宋体"/>
          <w:sz w:val="24"/>
        </w:rPr>
        <w:t>）</w:t>
      </w:r>
      <w:r>
        <w:rPr>
          <w:rFonts w:hAnsi="宋体"/>
          <w:sz w:val="24"/>
        </w:rPr>
        <w:t>：</w:t>
      </w:r>
    </w:p>
    <w:p>
      <w:pPr>
        <w:spacing w:line="440" w:lineRule="exact"/>
        <w:ind w:firstLine="480" w:firstLineChars="200"/>
        <w:rPr>
          <w:rFonts w:hAnsi="宋体"/>
          <w:sz w:val="24"/>
          <w:u w:val="single"/>
        </w:rPr>
      </w:pPr>
      <w:r>
        <w:rPr>
          <w:rFonts w:hint="eastAsia" w:hAnsi="宋体"/>
          <w:sz w:val="24"/>
        </w:rPr>
        <w:t>供应商（乙</w:t>
      </w:r>
      <w:r>
        <w:rPr>
          <w:rFonts w:hAnsi="宋体"/>
          <w:sz w:val="24"/>
        </w:rPr>
        <w:t>方</w:t>
      </w:r>
      <w:r>
        <w:rPr>
          <w:rFonts w:hint="eastAsia" w:hAnsi="宋体"/>
          <w:sz w:val="24"/>
        </w:rPr>
        <w:t>）</w:t>
      </w:r>
      <w:r>
        <w:rPr>
          <w:rFonts w:hAnsi="宋体"/>
          <w:sz w:val="24"/>
        </w:rPr>
        <w:t>：</w:t>
      </w:r>
    </w:p>
    <w:p>
      <w:pPr>
        <w:spacing w:line="440" w:lineRule="exact"/>
        <w:ind w:firstLine="480" w:firstLineChars="200"/>
        <w:rPr>
          <w:rFonts w:hAnsi="宋体"/>
          <w:sz w:val="24"/>
        </w:rPr>
      </w:pPr>
    </w:p>
    <w:p>
      <w:pPr>
        <w:spacing w:line="440" w:lineRule="exact"/>
        <w:ind w:firstLine="480" w:firstLineChars="200"/>
        <w:rPr>
          <w:rFonts w:hAnsi="宋体"/>
          <w:sz w:val="24"/>
        </w:rPr>
      </w:pPr>
      <w:r>
        <w:rPr>
          <w:rFonts w:hAnsi="宋体"/>
          <w:sz w:val="24"/>
        </w:rPr>
        <w:t>依据《中华人民共和国合同法》、《中华人民共和国</w:t>
      </w:r>
      <w:r>
        <w:rPr>
          <w:rFonts w:hint="eastAsia" w:hAnsi="宋体"/>
          <w:sz w:val="24"/>
        </w:rPr>
        <w:t>招标投标</w:t>
      </w:r>
      <w:r>
        <w:rPr>
          <w:rFonts w:hAnsi="宋体"/>
          <w:sz w:val="24"/>
        </w:rPr>
        <w:t>法》</w:t>
      </w:r>
      <w:r>
        <w:rPr>
          <w:rFonts w:hint="eastAsia" w:hAnsi="宋体"/>
          <w:sz w:val="24"/>
        </w:rPr>
        <w:t>及达州弘博招标代理有限公司司</w:t>
      </w:r>
      <w:r>
        <w:rPr>
          <w:rFonts w:hint="eastAsia" w:hAnsi="宋体"/>
          <w:szCs w:val="21"/>
          <w:u w:val="single"/>
        </w:rPr>
        <w:t xml:space="preserve">XXXX    </w:t>
      </w:r>
      <w:r>
        <w:rPr>
          <w:rFonts w:hint="eastAsia" w:hAnsi="宋体"/>
          <w:sz w:val="24"/>
        </w:rPr>
        <w:t>项目（项目编号：</w:t>
      </w:r>
      <w:r>
        <w:rPr>
          <w:rFonts w:hint="eastAsia" w:hAnsi="宋体"/>
          <w:szCs w:val="21"/>
        </w:rPr>
        <w:t>XXXX</w:t>
      </w:r>
      <w:r>
        <w:rPr>
          <w:rFonts w:hint="eastAsia" w:hAnsi="宋体"/>
          <w:sz w:val="24"/>
        </w:rPr>
        <w:t>）</w:t>
      </w:r>
      <w:r>
        <w:rPr>
          <w:rFonts w:hAnsi="宋体"/>
          <w:sz w:val="24"/>
        </w:rPr>
        <w:t>的</w:t>
      </w:r>
      <w:r>
        <w:rPr>
          <w:rFonts w:hint="eastAsia" w:hAnsi="宋体"/>
          <w:sz w:val="24"/>
        </w:rPr>
        <w:t>《</w:t>
      </w:r>
      <w:r>
        <w:rPr>
          <w:rFonts w:hint="eastAsia" w:hAnsi="宋体"/>
          <w:sz w:val="24"/>
          <w:lang w:eastAsia="zh-CN"/>
        </w:rPr>
        <w:t>谈判</w:t>
      </w:r>
      <w:r>
        <w:rPr>
          <w:rFonts w:hint="eastAsia" w:hAnsi="宋体"/>
          <w:sz w:val="24"/>
        </w:rPr>
        <w:t>文件》</w:t>
      </w:r>
      <w:r>
        <w:rPr>
          <w:rFonts w:hAnsi="宋体"/>
          <w:sz w:val="24"/>
        </w:rPr>
        <w:t>，</w:t>
      </w:r>
      <w:r>
        <w:rPr>
          <w:rFonts w:hint="eastAsia" w:hAnsi="宋体"/>
          <w:sz w:val="24"/>
        </w:rPr>
        <w:t>乙方的《响应文件》及《成交通知书》，甲、乙双方同意签订本合同。详细技术说明及其他有关合同项目的特定信息由合同附件予以说明，合同附件及本项目的《</w:t>
      </w:r>
      <w:r>
        <w:rPr>
          <w:rFonts w:hint="eastAsia" w:hAnsi="宋体"/>
          <w:sz w:val="24"/>
          <w:lang w:eastAsia="zh-CN"/>
        </w:rPr>
        <w:t>谈判</w:t>
      </w:r>
      <w:r>
        <w:rPr>
          <w:rFonts w:hint="eastAsia" w:hAnsi="宋体"/>
          <w:sz w:val="24"/>
        </w:rPr>
        <w:t>文件》、《响应文件》、《成交通知书》等均为本合同的组成部分。</w:t>
      </w:r>
    </w:p>
    <w:p>
      <w:pPr>
        <w:numPr>
          <w:ilvl w:val="0"/>
          <w:numId w:val="3"/>
        </w:numPr>
        <w:spacing w:line="440" w:lineRule="exact"/>
        <w:rPr>
          <w:rFonts w:hAnsi="宋体"/>
          <w:b/>
          <w:sz w:val="24"/>
        </w:rPr>
      </w:pPr>
      <w:r>
        <w:rPr>
          <w:rFonts w:hint="eastAsia" w:hAnsi="宋体"/>
          <w:b/>
          <w:sz w:val="24"/>
        </w:rPr>
        <w:t>项目基本情况</w:t>
      </w:r>
    </w:p>
    <w:p>
      <w:pPr>
        <w:spacing w:line="440" w:lineRule="exact"/>
        <w:ind w:firstLine="630"/>
        <w:rPr>
          <w:rFonts w:hAnsi="宋体"/>
          <w:b/>
          <w:sz w:val="24"/>
        </w:rPr>
      </w:pPr>
    </w:p>
    <w:p>
      <w:pPr>
        <w:numPr>
          <w:ilvl w:val="0"/>
          <w:numId w:val="3"/>
        </w:numPr>
        <w:spacing w:line="440" w:lineRule="exact"/>
        <w:rPr>
          <w:rFonts w:hAnsi="宋体"/>
          <w:b/>
          <w:sz w:val="24"/>
        </w:rPr>
      </w:pPr>
      <w:r>
        <w:rPr>
          <w:rFonts w:hint="eastAsia" w:hAnsi="宋体"/>
          <w:b/>
          <w:sz w:val="24"/>
        </w:rPr>
        <w:t>合同期限</w:t>
      </w:r>
    </w:p>
    <w:p>
      <w:pPr>
        <w:spacing w:line="440" w:lineRule="exact"/>
        <w:ind w:firstLine="480" w:firstLineChars="200"/>
        <w:rPr>
          <w:rFonts w:hAnsi="宋体"/>
          <w:sz w:val="24"/>
        </w:rPr>
      </w:pPr>
    </w:p>
    <w:p>
      <w:pPr>
        <w:numPr>
          <w:ilvl w:val="0"/>
          <w:numId w:val="3"/>
        </w:numPr>
        <w:spacing w:line="440" w:lineRule="exact"/>
        <w:rPr>
          <w:rFonts w:hAnsi="宋体"/>
          <w:b/>
          <w:sz w:val="24"/>
        </w:rPr>
      </w:pPr>
      <w:bookmarkStart w:id="10" w:name="_Toc225670751"/>
      <w:bookmarkStart w:id="11" w:name="_Toc283019214"/>
      <w:bookmarkStart w:id="12" w:name="_Toc232492928"/>
      <w:bookmarkStart w:id="13" w:name="_Toc247334841"/>
      <w:bookmarkStart w:id="14" w:name="_Toc211911348"/>
      <w:bookmarkStart w:id="15" w:name="_Toc241833903"/>
      <w:bookmarkStart w:id="16" w:name="_Toc185395249"/>
      <w:bookmarkStart w:id="17" w:name="_Toc225654644"/>
      <w:bookmarkStart w:id="18" w:name="_Toc211854449"/>
      <w:bookmarkStart w:id="19" w:name="_Toc238984975"/>
      <w:bookmarkStart w:id="20" w:name="_Toc212019594"/>
      <w:bookmarkStart w:id="21" w:name="_Toc282696226"/>
      <w:bookmarkStart w:id="22" w:name="_Toc286993786"/>
      <w:bookmarkStart w:id="23" w:name="_Toc239568418"/>
      <w:bookmarkStart w:id="24" w:name="_Toc251768862"/>
      <w:bookmarkStart w:id="25" w:name="_Toc237145406"/>
      <w:bookmarkStart w:id="26" w:name="_Toc239233914"/>
      <w:bookmarkStart w:id="27" w:name="_Toc225244852"/>
      <w:r>
        <w:rPr>
          <w:rFonts w:hint="eastAsia" w:hAnsi="宋体"/>
          <w:b/>
          <w:sz w:val="24"/>
        </w:rPr>
        <w:t>服务内容与质量标准</w:t>
      </w:r>
    </w:p>
    <w:p>
      <w:pPr>
        <w:spacing w:line="440" w:lineRule="exact"/>
        <w:ind w:left="567"/>
        <w:rPr>
          <w:rFonts w:hAnsi="宋体"/>
          <w:sz w:val="24"/>
        </w:rPr>
      </w:pPr>
      <w:r>
        <w:rPr>
          <w:rFonts w:hint="eastAsia" w:hAnsi="宋体"/>
          <w:sz w:val="24"/>
        </w:rPr>
        <w:t>1、</w:t>
      </w:r>
      <w:r>
        <w:rPr>
          <w:rFonts w:hint="eastAsia" w:hAnsi="宋体"/>
          <w:szCs w:val="21"/>
        </w:rPr>
        <w:t>XXXX；</w:t>
      </w:r>
    </w:p>
    <w:p>
      <w:pPr>
        <w:numPr>
          <w:ilvl w:val="0"/>
          <w:numId w:val="3"/>
        </w:numPr>
        <w:spacing w:line="440" w:lineRule="exact"/>
        <w:rPr>
          <w:rFonts w:hAnsi="宋体"/>
          <w:b/>
          <w:sz w:val="24"/>
        </w:rPr>
      </w:pPr>
      <w:r>
        <w:rPr>
          <w:rFonts w:hint="eastAsia" w:hAnsi="宋体"/>
          <w:b/>
          <w:sz w:val="24"/>
        </w:rPr>
        <w:t>服务费用及支付方式</w:t>
      </w:r>
    </w:p>
    <w:p>
      <w:pPr>
        <w:numPr>
          <w:ilvl w:val="0"/>
          <w:numId w:val="4"/>
        </w:numPr>
        <w:spacing w:line="440" w:lineRule="exact"/>
        <w:ind w:left="0" w:firstLine="567"/>
        <w:rPr>
          <w:rFonts w:hAnsi="宋体"/>
          <w:b/>
          <w:sz w:val="24"/>
        </w:rPr>
      </w:pPr>
      <w:r>
        <w:rPr>
          <w:rFonts w:hint="eastAsia" w:hAnsi="宋体"/>
          <w:b/>
          <w:sz w:val="24"/>
        </w:rPr>
        <w:t>本项目服务费用由以下组成：</w:t>
      </w:r>
    </w:p>
    <w:p>
      <w:pPr>
        <w:spacing w:line="440" w:lineRule="exact"/>
        <w:ind w:firstLine="480" w:firstLineChars="200"/>
        <w:rPr>
          <w:rFonts w:hAnsi="宋体"/>
          <w:sz w:val="24"/>
        </w:rPr>
      </w:pPr>
      <w:r>
        <w:rPr>
          <w:rFonts w:hint="eastAsia" w:hAnsi="宋体"/>
          <w:sz w:val="24"/>
        </w:rPr>
        <w:t>1、</w:t>
      </w:r>
      <w:r>
        <w:rPr>
          <w:rFonts w:hint="eastAsia" w:hAnsi="宋体"/>
          <w:szCs w:val="21"/>
        </w:rPr>
        <w:t>XX</w:t>
      </w:r>
      <w:r>
        <w:rPr>
          <w:rFonts w:hint="eastAsia" w:hAnsi="宋体"/>
          <w:sz w:val="24"/>
        </w:rPr>
        <w:t>万元；</w:t>
      </w:r>
    </w:p>
    <w:p>
      <w:pPr>
        <w:spacing w:line="440" w:lineRule="exact"/>
        <w:ind w:firstLine="480" w:firstLineChars="200"/>
        <w:rPr>
          <w:rFonts w:hAnsi="宋体"/>
          <w:sz w:val="24"/>
        </w:rPr>
      </w:pPr>
      <w:r>
        <w:rPr>
          <w:rFonts w:hAnsi="宋体"/>
          <w:sz w:val="24"/>
        </w:rPr>
        <w:t>……</w:t>
      </w:r>
    </w:p>
    <w:p>
      <w:pPr>
        <w:numPr>
          <w:ilvl w:val="0"/>
          <w:numId w:val="4"/>
        </w:numPr>
        <w:tabs>
          <w:tab w:val="left" w:pos="780"/>
        </w:tabs>
        <w:spacing w:line="440" w:lineRule="exact"/>
        <w:ind w:left="0" w:firstLine="567"/>
        <w:rPr>
          <w:rFonts w:hAnsi="宋体"/>
          <w:b/>
          <w:sz w:val="24"/>
        </w:rPr>
      </w:pPr>
      <w:r>
        <w:rPr>
          <w:rFonts w:hint="eastAsia" w:hAnsi="宋体"/>
          <w:b/>
          <w:sz w:val="24"/>
        </w:rPr>
        <w:t xml:space="preserve">服务费支付方式： </w:t>
      </w:r>
    </w:p>
    <w:p>
      <w:pPr>
        <w:numPr>
          <w:ilvl w:val="0"/>
          <w:numId w:val="3"/>
        </w:numPr>
        <w:spacing w:line="440" w:lineRule="exact"/>
        <w:rPr>
          <w:rFonts w:hAnsi="宋体"/>
          <w:b/>
          <w:sz w:val="24"/>
        </w:rPr>
      </w:pPr>
      <w:r>
        <w:rPr>
          <w:rFonts w:hint="eastAsia" w:hAnsi="宋体"/>
          <w:b/>
          <w:sz w:val="24"/>
        </w:rPr>
        <w:t>知识产权</w:t>
      </w:r>
    </w:p>
    <w:p>
      <w:pPr>
        <w:tabs>
          <w:tab w:val="left" w:pos="1440"/>
        </w:tabs>
        <w:spacing w:line="440" w:lineRule="exact"/>
        <w:ind w:firstLine="480" w:firstLineChars="200"/>
        <w:rPr>
          <w:rFonts w:hAnsi="宋体"/>
          <w:sz w:val="24"/>
        </w:rPr>
      </w:pPr>
      <w:r>
        <w:rPr>
          <w:rFonts w:hint="eastAsia" w:hAnsi="宋体"/>
          <w:sz w:val="24"/>
        </w:rPr>
        <w:t>乙方应保证所提供的服务或其任何一部分均不会侵犯任何第三方的专利权、商标权或著作权。</w:t>
      </w:r>
    </w:p>
    <w:p>
      <w:pPr>
        <w:numPr>
          <w:ilvl w:val="0"/>
          <w:numId w:val="3"/>
        </w:numPr>
        <w:spacing w:line="440" w:lineRule="exact"/>
        <w:rPr>
          <w:rFonts w:hAnsi="宋体"/>
          <w:b/>
          <w:sz w:val="24"/>
        </w:rPr>
      </w:pPr>
      <w:r>
        <w:rPr>
          <w:rFonts w:hint="eastAsia" w:hAnsi="宋体"/>
          <w:b/>
          <w:sz w:val="24"/>
        </w:rPr>
        <w:t>无产权瑕疵条款</w:t>
      </w:r>
    </w:p>
    <w:p>
      <w:pPr>
        <w:tabs>
          <w:tab w:val="left" w:pos="1440"/>
        </w:tabs>
        <w:spacing w:line="440" w:lineRule="exact"/>
        <w:ind w:firstLine="480" w:firstLineChars="200"/>
        <w:rPr>
          <w:rFonts w:hAnsi="宋体"/>
          <w:sz w:val="24"/>
        </w:rPr>
      </w:pPr>
      <w:r>
        <w:rPr>
          <w:rFonts w:hint="eastAsia" w:hAnsi="宋体"/>
          <w:sz w:val="24"/>
        </w:rPr>
        <w:t>乙方保证所提供的服务的所有权完全属于乙方且无任何抵押、查封等产权瑕疵。如有产权瑕疵的，视为乙方违约。乙方应负担由此而产生的一切损失。</w:t>
      </w:r>
    </w:p>
    <w:p>
      <w:pPr>
        <w:numPr>
          <w:ilvl w:val="0"/>
          <w:numId w:val="3"/>
        </w:numPr>
        <w:spacing w:line="440" w:lineRule="exact"/>
        <w:rPr>
          <w:rFonts w:hAnsi="宋体"/>
          <w:b/>
          <w:sz w:val="24"/>
        </w:rPr>
      </w:pPr>
      <w:r>
        <w:rPr>
          <w:rFonts w:hint="eastAsia" w:hAnsi="宋体"/>
          <w:b/>
          <w:sz w:val="24"/>
        </w:rPr>
        <w:t>履约保证金</w:t>
      </w:r>
    </w:p>
    <w:p>
      <w:pPr>
        <w:adjustRightInd w:val="0"/>
        <w:spacing w:line="440" w:lineRule="exact"/>
        <w:ind w:firstLine="480" w:firstLineChars="200"/>
        <w:textAlignment w:val="baseline"/>
        <w:rPr>
          <w:rFonts w:hAnsi="宋体"/>
          <w:bCs/>
          <w:sz w:val="24"/>
        </w:rPr>
      </w:pPr>
      <w:r>
        <w:rPr>
          <w:rFonts w:hint="eastAsia" w:hAnsi="宋体"/>
          <w:bCs/>
          <w:sz w:val="24"/>
        </w:rPr>
        <w:t>1、乙方交纳人民币</w:t>
      </w:r>
      <w:r>
        <w:rPr>
          <w:rFonts w:hint="eastAsia" w:hAnsi="宋体"/>
          <w:szCs w:val="21"/>
        </w:rPr>
        <w:t>XX</w:t>
      </w:r>
      <w:r>
        <w:rPr>
          <w:rFonts w:hint="eastAsia" w:hAnsi="宋体"/>
          <w:bCs/>
          <w:sz w:val="24"/>
        </w:rPr>
        <w:t>元作为本合同的履约保证金。</w:t>
      </w:r>
    </w:p>
    <w:p>
      <w:pPr>
        <w:adjustRightInd w:val="0"/>
        <w:spacing w:line="440" w:lineRule="exact"/>
        <w:ind w:firstLine="480" w:firstLineChars="200"/>
        <w:textAlignment w:val="baseline"/>
        <w:rPr>
          <w:rFonts w:hAnsi="宋体"/>
          <w:bCs/>
          <w:sz w:val="24"/>
        </w:rPr>
      </w:pPr>
      <w:r>
        <w:rPr>
          <w:rFonts w:hint="eastAsia" w:hAnsi="宋体"/>
          <w:bCs/>
          <w:sz w:val="24"/>
        </w:rPr>
        <w:t>2、履约保证金作为违约金的一部分及用于补偿甲方因乙方不能履行合同义务而蒙受的损失。</w:t>
      </w:r>
    </w:p>
    <w:p>
      <w:pPr>
        <w:numPr>
          <w:ilvl w:val="0"/>
          <w:numId w:val="3"/>
        </w:numPr>
        <w:spacing w:line="440" w:lineRule="exact"/>
        <w:rPr>
          <w:rFonts w:hAnsi="宋体"/>
          <w:b/>
          <w:sz w:val="24"/>
        </w:rPr>
      </w:pPr>
      <w:r>
        <w:rPr>
          <w:rFonts w:hAnsi="宋体"/>
          <w:b/>
          <w:sz w:val="24"/>
        </w:rPr>
        <w:t>甲方的权利和义务</w:t>
      </w:r>
    </w:p>
    <w:p>
      <w:pPr>
        <w:adjustRightInd w:val="0"/>
        <w:spacing w:line="440" w:lineRule="exact"/>
        <w:ind w:firstLine="480" w:firstLineChars="200"/>
        <w:textAlignment w:val="baseline"/>
        <w:rPr>
          <w:rFonts w:hAnsi="宋体"/>
          <w:bCs/>
          <w:sz w:val="24"/>
        </w:rPr>
      </w:pPr>
      <w:r>
        <w:rPr>
          <w:rFonts w:hint="eastAsia" w:hAnsi="宋体"/>
          <w:bCs/>
          <w:sz w:val="24"/>
        </w:rPr>
        <w:t>1、</w:t>
      </w:r>
      <w:r>
        <w:rPr>
          <w:rFonts w:hAnsi="宋体"/>
          <w:bCs/>
          <w:sz w:val="24"/>
        </w:rPr>
        <w:t>甲方有权对合同规定范围内</w:t>
      </w:r>
      <w:r>
        <w:rPr>
          <w:rFonts w:hint="eastAsia" w:hAnsi="宋体"/>
          <w:bCs/>
          <w:sz w:val="24"/>
        </w:rPr>
        <w:t>乙方的服务行为</w:t>
      </w:r>
      <w:r>
        <w:rPr>
          <w:rFonts w:hAnsi="宋体"/>
          <w:bCs/>
          <w:sz w:val="24"/>
        </w:rPr>
        <w:t>进行监督和检查，拥有监管权。有权定期核对乙方提供服务所配备的人员数量。对甲方认为不合理的部分有权</w:t>
      </w:r>
      <w:r>
        <w:rPr>
          <w:rFonts w:hint="eastAsia" w:hAnsi="宋体"/>
          <w:bCs/>
          <w:sz w:val="24"/>
        </w:rPr>
        <w:t>下达整改通知书，并</w:t>
      </w:r>
      <w:r>
        <w:rPr>
          <w:rFonts w:hAnsi="宋体"/>
          <w:bCs/>
          <w:sz w:val="24"/>
        </w:rPr>
        <w:t>要求乙方</w:t>
      </w:r>
      <w:r>
        <w:rPr>
          <w:rFonts w:hint="eastAsia" w:hAnsi="宋体"/>
          <w:bCs/>
          <w:sz w:val="24"/>
        </w:rPr>
        <w:t>限期整改</w:t>
      </w:r>
      <w:r>
        <w:rPr>
          <w:rFonts w:hAnsi="宋体"/>
          <w:bCs/>
          <w:sz w:val="24"/>
        </w:rPr>
        <w:t>。</w:t>
      </w:r>
    </w:p>
    <w:p>
      <w:pPr>
        <w:adjustRightInd w:val="0"/>
        <w:spacing w:line="440" w:lineRule="exact"/>
        <w:ind w:firstLine="480" w:firstLineChars="200"/>
        <w:textAlignment w:val="baseline"/>
        <w:rPr>
          <w:rFonts w:hAnsi="宋体"/>
          <w:bCs/>
          <w:sz w:val="24"/>
        </w:rPr>
      </w:pPr>
      <w:r>
        <w:rPr>
          <w:rFonts w:hint="eastAsia" w:hAnsi="宋体"/>
          <w:bCs/>
          <w:sz w:val="24"/>
        </w:rPr>
        <w:t>2、甲方有权依据双方签订的考评办法对乙方提供的服务进行定期考评。当考评结果未达到标准时，有权依据考评办法约定的数额扣除履约保证金。</w:t>
      </w:r>
    </w:p>
    <w:p>
      <w:pPr>
        <w:adjustRightInd w:val="0"/>
        <w:spacing w:line="440" w:lineRule="exact"/>
        <w:ind w:firstLine="480" w:firstLineChars="200"/>
        <w:textAlignment w:val="baseline"/>
        <w:rPr>
          <w:rFonts w:hAnsi="宋体"/>
          <w:bCs/>
          <w:sz w:val="24"/>
        </w:rPr>
      </w:pPr>
      <w:r>
        <w:rPr>
          <w:rFonts w:hint="eastAsia" w:hAnsi="宋体"/>
          <w:bCs/>
          <w:sz w:val="24"/>
        </w:rPr>
        <w:t>3、</w:t>
      </w:r>
      <w:r>
        <w:rPr>
          <w:rFonts w:hAnsi="宋体"/>
          <w:bCs/>
          <w:sz w:val="24"/>
        </w:rPr>
        <w:t>负责检查监督乙方管理工作的实施及制度的执行情况。</w:t>
      </w:r>
    </w:p>
    <w:p>
      <w:pPr>
        <w:adjustRightInd w:val="0"/>
        <w:spacing w:line="440" w:lineRule="exact"/>
        <w:ind w:firstLine="480" w:firstLineChars="200"/>
        <w:textAlignment w:val="baseline"/>
        <w:rPr>
          <w:rFonts w:hAnsi="宋体"/>
          <w:bCs/>
          <w:sz w:val="24"/>
        </w:rPr>
      </w:pPr>
      <w:r>
        <w:rPr>
          <w:rFonts w:hint="eastAsia" w:hAnsi="宋体"/>
          <w:bCs/>
          <w:sz w:val="24"/>
        </w:rPr>
        <w:t>4、</w:t>
      </w:r>
      <w:r>
        <w:rPr>
          <w:rFonts w:hAnsi="宋体"/>
          <w:bCs/>
          <w:sz w:val="24"/>
        </w:rPr>
        <w:t>根据本合同规定，按时向乙方支付应付</w:t>
      </w:r>
      <w:r>
        <w:rPr>
          <w:rFonts w:hint="eastAsia" w:hAnsi="宋体"/>
          <w:bCs/>
          <w:sz w:val="24"/>
        </w:rPr>
        <w:t>服务费用</w:t>
      </w:r>
      <w:r>
        <w:rPr>
          <w:rFonts w:hAnsi="宋体"/>
          <w:bCs/>
          <w:sz w:val="24"/>
        </w:rPr>
        <w:t>。</w:t>
      </w:r>
    </w:p>
    <w:p>
      <w:pPr>
        <w:adjustRightInd w:val="0"/>
        <w:spacing w:line="440" w:lineRule="exact"/>
        <w:ind w:firstLine="480" w:firstLineChars="200"/>
        <w:textAlignment w:val="baseline"/>
        <w:rPr>
          <w:rFonts w:hAnsi="宋体"/>
          <w:bCs/>
          <w:sz w:val="24"/>
        </w:rPr>
      </w:pPr>
      <w:r>
        <w:rPr>
          <w:rFonts w:hint="eastAsia" w:hAnsi="宋体"/>
          <w:bCs/>
          <w:sz w:val="24"/>
        </w:rPr>
        <w:t>5、</w:t>
      </w:r>
      <w:r>
        <w:rPr>
          <w:rFonts w:hAnsi="宋体"/>
          <w:bCs/>
          <w:sz w:val="24"/>
        </w:rPr>
        <w:t>国家法律、法规所规定由甲方承担的其它责任。</w:t>
      </w:r>
    </w:p>
    <w:p>
      <w:pPr>
        <w:numPr>
          <w:ilvl w:val="0"/>
          <w:numId w:val="3"/>
        </w:numPr>
        <w:spacing w:line="440" w:lineRule="exact"/>
        <w:rPr>
          <w:rFonts w:hAnsi="宋体"/>
          <w:b/>
          <w:sz w:val="24"/>
        </w:rPr>
      </w:pPr>
      <w:r>
        <w:rPr>
          <w:rFonts w:hAnsi="宋体"/>
          <w:b/>
          <w:sz w:val="24"/>
        </w:rPr>
        <w:t>乙方的权利和义务</w:t>
      </w:r>
    </w:p>
    <w:p>
      <w:pPr>
        <w:adjustRightInd w:val="0"/>
        <w:spacing w:line="440" w:lineRule="exact"/>
        <w:ind w:firstLine="480" w:firstLineChars="200"/>
        <w:textAlignment w:val="baseline"/>
        <w:rPr>
          <w:rFonts w:hAnsi="宋体"/>
          <w:bCs/>
          <w:sz w:val="24"/>
        </w:rPr>
      </w:pPr>
      <w:r>
        <w:rPr>
          <w:rFonts w:hint="eastAsia" w:hAnsi="宋体"/>
          <w:bCs/>
          <w:sz w:val="24"/>
        </w:rPr>
        <w:t>1、</w:t>
      </w:r>
      <w:r>
        <w:rPr>
          <w:rFonts w:hAnsi="宋体"/>
          <w:bCs/>
          <w:sz w:val="24"/>
        </w:rPr>
        <w:t>对本合同规定的委托</w:t>
      </w:r>
      <w:r>
        <w:rPr>
          <w:rFonts w:hint="eastAsia" w:hAnsi="宋体"/>
          <w:bCs/>
          <w:sz w:val="24"/>
        </w:rPr>
        <w:t>服务</w:t>
      </w:r>
      <w:r>
        <w:rPr>
          <w:rFonts w:hAnsi="宋体"/>
          <w:bCs/>
          <w:sz w:val="24"/>
        </w:rPr>
        <w:t>范围内的</w:t>
      </w:r>
      <w:r>
        <w:rPr>
          <w:rFonts w:hint="eastAsia" w:hAnsi="宋体"/>
          <w:bCs/>
          <w:sz w:val="24"/>
        </w:rPr>
        <w:t>项目</w:t>
      </w:r>
      <w:r>
        <w:rPr>
          <w:rFonts w:hAnsi="宋体"/>
          <w:bCs/>
          <w:sz w:val="24"/>
        </w:rPr>
        <w:t>享有管理权及服务义务。</w:t>
      </w:r>
    </w:p>
    <w:p>
      <w:pPr>
        <w:adjustRightInd w:val="0"/>
        <w:spacing w:line="440" w:lineRule="exact"/>
        <w:ind w:firstLine="480" w:firstLineChars="200"/>
        <w:textAlignment w:val="baseline"/>
        <w:rPr>
          <w:rFonts w:hAnsi="宋体" w:cs="宋体"/>
          <w:bCs/>
          <w:sz w:val="24"/>
        </w:rPr>
      </w:pPr>
      <w:r>
        <w:rPr>
          <w:rFonts w:hint="eastAsia" w:hAnsi="宋体"/>
          <w:bCs/>
          <w:sz w:val="24"/>
        </w:rPr>
        <w:t>2、</w:t>
      </w:r>
      <w:r>
        <w:rPr>
          <w:rFonts w:hAnsi="宋体"/>
          <w:bCs/>
          <w:sz w:val="24"/>
        </w:rPr>
        <w:t>根据本合同的规定向甲方收取相关</w:t>
      </w:r>
      <w:r>
        <w:rPr>
          <w:rFonts w:hint="eastAsia" w:hAnsi="宋体"/>
          <w:bCs/>
          <w:sz w:val="24"/>
        </w:rPr>
        <w:t>服务</w:t>
      </w:r>
      <w:r>
        <w:rPr>
          <w:rFonts w:hAnsi="宋体"/>
          <w:bCs/>
          <w:sz w:val="24"/>
        </w:rPr>
        <w:t>费用，并有权</w:t>
      </w:r>
      <w:r>
        <w:rPr>
          <w:rFonts w:hint="eastAsia" w:hAnsi="宋体"/>
          <w:bCs/>
          <w:sz w:val="24"/>
        </w:rPr>
        <w:t>在本项目管理范围内</w:t>
      </w:r>
      <w:r>
        <w:rPr>
          <w:rFonts w:hAnsi="宋体"/>
          <w:bCs/>
          <w:sz w:val="24"/>
        </w:rPr>
        <w:t>管理</w:t>
      </w:r>
      <w:r>
        <w:rPr>
          <w:rFonts w:hint="eastAsia" w:hAnsi="宋体" w:cs="宋体"/>
          <w:bCs/>
          <w:sz w:val="24"/>
        </w:rPr>
        <w:t>及合理使用。</w:t>
      </w:r>
    </w:p>
    <w:p>
      <w:pPr>
        <w:adjustRightInd w:val="0"/>
        <w:spacing w:line="440" w:lineRule="exact"/>
        <w:ind w:firstLine="480" w:firstLineChars="200"/>
        <w:textAlignment w:val="baseline"/>
        <w:rPr>
          <w:rFonts w:hAnsi="宋体" w:cs="宋体"/>
          <w:sz w:val="24"/>
        </w:rPr>
      </w:pPr>
      <w:r>
        <w:rPr>
          <w:rFonts w:hint="eastAsia" w:hAnsi="宋体" w:cs="宋体"/>
          <w:sz w:val="24"/>
        </w:rPr>
        <w:t>3、及时向甲方通告本项目服务范围内有关服务的重大事项，及时配合处理投诉。</w:t>
      </w:r>
    </w:p>
    <w:p>
      <w:pPr>
        <w:adjustRightInd w:val="0"/>
        <w:spacing w:line="440" w:lineRule="exact"/>
        <w:ind w:firstLine="480" w:firstLineChars="200"/>
        <w:textAlignment w:val="baseline"/>
        <w:rPr>
          <w:rFonts w:hAnsi="宋体" w:cs="宋体"/>
          <w:sz w:val="24"/>
        </w:rPr>
      </w:pPr>
      <w:r>
        <w:rPr>
          <w:rFonts w:hint="eastAsia" w:hAnsi="宋体" w:cs="宋体"/>
          <w:sz w:val="24"/>
        </w:rPr>
        <w:t>4、接受项目行业管理部门及有关部门的指导，接受甲方的监督。</w:t>
      </w:r>
    </w:p>
    <w:p>
      <w:pPr>
        <w:pStyle w:val="2"/>
        <w:rPr>
          <w:rFonts w:ascii="宋体" w:hAnsi="宋体" w:cs="宋体"/>
        </w:rPr>
      </w:pPr>
      <w:r>
        <w:rPr>
          <w:rFonts w:hint="eastAsia" w:ascii="宋体" w:hAnsi="宋体" w:cs="宋体"/>
        </w:rPr>
        <w:t xml:space="preserve">    5、乙方负责合同履行过程中的人身、财产安全。</w:t>
      </w:r>
    </w:p>
    <w:p>
      <w:pPr>
        <w:pStyle w:val="2"/>
        <w:rPr>
          <w:rFonts w:ascii="宋体" w:hAnsi="宋体" w:cs="宋体"/>
        </w:rPr>
      </w:pPr>
      <w:r>
        <w:rPr>
          <w:rFonts w:hint="eastAsia" w:ascii="宋体" w:hAnsi="宋体" w:cs="宋体"/>
        </w:rPr>
        <w:t>5、国家法律、法规所规定由乙方承担的其它责任。</w:t>
      </w:r>
    </w:p>
    <w:p>
      <w:pPr>
        <w:numPr>
          <w:ilvl w:val="0"/>
          <w:numId w:val="3"/>
        </w:numPr>
        <w:spacing w:line="440" w:lineRule="exact"/>
        <w:rPr>
          <w:rFonts w:hAnsi="宋体" w:cs="宋体"/>
          <w:b/>
          <w:bCs/>
          <w:sz w:val="24"/>
        </w:rPr>
      </w:pPr>
      <w:r>
        <w:rPr>
          <w:rFonts w:hint="eastAsia" w:hAnsi="宋体" w:cs="宋体"/>
          <w:b/>
          <w:bCs/>
          <w:sz w:val="24"/>
        </w:rPr>
        <w:t>违约责任</w:t>
      </w:r>
    </w:p>
    <w:p>
      <w:pPr>
        <w:adjustRightInd w:val="0"/>
        <w:spacing w:line="440" w:lineRule="exact"/>
        <w:ind w:firstLine="480" w:firstLineChars="200"/>
        <w:textAlignment w:val="baseline"/>
        <w:rPr>
          <w:rFonts w:hAnsi="宋体" w:cs="宋体"/>
          <w:bCs/>
          <w:sz w:val="24"/>
        </w:rPr>
      </w:pPr>
      <w:r>
        <w:rPr>
          <w:rFonts w:hint="eastAsia" w:hAnsi="宋体" w:cs="宋体"/>
          <w:bCs/>
          <w:sz w:val="24"/>
        </w:rPr>
        <w:t>1、甲乙双方必须遵守本合同并执行合同中的各项规定，保证本合同的正常履行。</w:t>
      </w:r>
    </w:p>
    <w:p>
      <w:pPr>
        <w:adjustRightInd w:val="0"/>
        <w:spacing w:line="440" w:lineRule="exact"/>
        <w:ind w:firstLine="480" w:firstLineChars="200"/>
        <w:textAlignment w:val="baseline"/>
        <w:rPr>
          <w:rFonts w:hAnsi="宋体"/>
          <w:bCs/>
          <w:sz w:val="24"/>
        </w:rPr>
      </w:pPr>
      <w:r>
        <w:rPr>
          <w:rFonts w:hint="eastAsia" w:hAnsi="宋体" w:cs="宋体"/>
          <w:bCs/>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r>
        <w:rPr>
          <w:rFonts w:hAnsi="宋体"/>
          <w:bCs/>
          <w:sz w:val="24"/>
        </w:rPr>
        <w:t>。</w:t>
      </w:r>
    </w:p>
    <w:p>
      <w:pPr>
        <w:numPr>
          <w:ilvl w:val="0"/>
          <w:numId w:val="3"/>
        </w:numPr>
        <w:spacing w:line="440" w:lineRule="exact"/>
        <w:rPr>
          <w:rFonts w:hAnsi="宋体"/>
          <w:b/>
          <w:sz w:val="24"/>
        </w:rPr>
      </w:pPr>
      <w:r>
        <w:rPr>
          <w:rFonts w:hint="eastAsia" w:hAnsi="宋体"/>
          <w:b/>
          <w:sz w:val="24"/>
        </w:rPr>
        <w:t>不可抗力事件处理</w:t>
      </w:r>
    </w:p>
    <w:p>
      <w:pPr>
        <w:tabs>
          <w:tab w:val="left" w:pos="0"/>
        </w:tabs>
        <w:spacing w:line="440" w:lineRule="exact"/>
        <w:ind w:firstLine="480" w:firstLineChars="200"/>
        <w:rPr>
          <w:rFonts w:hAnsi="宋体"/>
          <w:sz w:val="24"/>
        </w:rPr>
      </w:pPr>
      <w:r>
        <w:rPr>
          <w:rFonts w:hint="eastAsia" w:hAnsi="宋体"/>
          <w:sz w:val="24"/>
        </w:rPr>
        <w:t>1、在合同有效期内，任何一方因不可抗力事件导致不能履行合同，则合同履行期可延长，其延长期与不可抗力影响期相同。</w:t>
      </w:r>
    </w:p>
    <w:p>
      <w:pPr>
        <w:tabs>
          <w:tab w:val="left" w:pos="0"/>
        </w:tabs>
        <w:spacing w:line="440" w:lineRule="exact"/>
        <w:ind w:firstLine="480" w:firstLineChars="200"/>
        <w:rPr>
          <w:rFonts w:hAnsi="宋体"/>
          <w:sz w:val="24"/>
        </w:rPr>
      </w:pPr>
      <w:r>
        <w:rPr>
          <w:rFonts w:hint="eastAsia" w:hAnsi="宋体"/>
          <w:sz w:val="24"/>
        </w:rPr>
        <w:t>2、不可抗力事件发生后，应立即通知对方，并寄送有关权威机构出具的证明。</w:t>
      </w:r>
    </w:p>
    <w:p>
      <w:pPr>
        <w:tabs>
          <w:tab w:val="left" w:pos="0"/>
        </w:tabs>
        <w:spacing w:line="440" w:lineRule="exact"/>
        <w:ind w:firstLine="480" w:firstLineChars="200"/>
        <w:rPr>
          <w:rFonts w:hAnsi="宋体"/>
          <w:sz w:val="24"/>
        </w:rPr>
      </w:pPr>
      <w:r>
        <w:rPr>
          <w:rFonts w:hint="eastAsia" w:hAnsi="宋体"/>
          <w:sz w:val="24"/>
        </w:rPr>
        <w:t>3、不可抗力事件延续</w:t>
      </w:r>
      <w:r>
        <w:rPr>
          <w:rFonts w:hint="eastAsia" w:hAnsi="宋体"/>
          <w:szCs w:val="21"/>
        </w:rPr>
        <w:t>XX</w:t>
      </w:r>
      <w:r>
        <w:rPr>
          <w:rFonts w:hint="eastAsia" w:hAnsi="宋体"/>
          <w:sz w:val="24"/>
        </w:rPr>
        <w:t>天以上，双方应通过友好协商，确定是否继续履行合同。</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numPr>
          <w:ilvl w:val="0"/>
          <w:numId w:val="3"/>
        </w:numPr>
        <w:spacing w:line="440" w:lineRule="exact"/>
        <w:rPr>
          <w:rFonts w:hAnsi="宋体"/>
          <w:b/>
          <w:sz w:val="24"/>
        </w:rPr>
      </w:pPr>
      <w:bookmarkStart w:id="28" w:name="_Toc211911353"/>
      <w:bookmarkStart w:id="29" w:name="_Toc225654649"/>
      <w:bookmarkStart w:id="30" w:name="_Toc212019599"/>
      <w:bookmarkStart w:id="31" w:name="_Toc247334846"/>
      <w:bookmarkStart w:id="32" w:name="_Toc232492933"/>
      <w:bookmarkStart w:id="33" w:name="_Toc239233919"/>
      <w:bookmarkStart w:id="34" w:name="_Toc237145411"/>
      <w:bookmarkStart w:id="35" w:name="_Toc211854454"/>
      <w:bookmarkStart w:id="36" w:name="_Toc241833908"/>
      <w:bookmarkStart w:id="37" w:name="_Toc251768867"/>
      <w:bookmarkStart w:id="38" w:name="_Toc286993792"/>
      <w:bookmarkStart w:id="39" w:name="_Toc225670756"/>
      <w:bookmarkStart w:id="40" w:name="_Toc238984980"/>
      <w:bookmarkStart w:id="41" w:name="_Toc239568423"/>
      <w:bookmarkStart w:id="42" w:name="_Toc225244857"/>
      <w:bookmarkStart w:id="43" w:name="_Toc185395254"/>
      <w:r>
        <w:rPr>
          <w:rFonts w:hint="eastAsia" w:hAnsi="宋体"/>
          <w:b/>
          <w:sz w:val="24"/>
        </w:rPr>
        <w:t>解</w:t>
      </w:r>
      <w:r>
        <w:rPr>
          <w:rFonts w:hAnsi="宋体"/>
          <w:b/>
          <w:sz w:val="24"/>
        </w:rPr>
        <w:t>决合同纠纷的方式</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tabs>
          <w:tab w:val="left" w:pos="0"/>
        </w:tabs>
        <w:spacing w:line="440" w:lineRule="exact"/>
        <w:ind w:firstLine="480" w:firstLineChars="200"/>
        <w:rPr>
          <w:rFonts w:hAnsi="宋体"/>
          <w:sz w:val="24"/>
        </w:rPr>
      </w:pPr>
      <w:r>
        <w:rPr>
          <w:rFonts w:hint="eastAsia" w:hAnsi="宋体"/>
          <w:sz w:val="24"/>
        </w:rPr>
        <w:t>1、</w:t>
      </w:r>
      <w:r>
        <w:rPr>
          <w:rFonts w:hAnsi="宋体"/>
          <w:sz w:val="24"/>
        </w:rPr>
        <w:t>在执行本合同中发生的或与本合同有关的争端，双方应通过友好协商解决，经协商在</w:t>
      </w:r>
      <w:r>
        <w:rPr>
          <w:rFonts w:hint="eastAsia" w:hAnsi="宋体"/>
          <w:szCs w:val="21"/>
        </w:rPr>
        <w:t>XX</w:t>
      </w:r>
      <w:r>
        <w:rPr>
          <w:rFonts w:hAnsi="宋体"/>
          <w:sz w:val="24"/>
        </w:rPr>
        <w:t>天内不能达成协议时，应提交成都仲裁委员会仲裁。</w:t>
      </w:r>
    </w:p>
    <w:p>
      <w:pPr>
        <w:tabs>
          <w:tab w:val="left" w:pos="0"/>
        </w:tabs>
        <w:spacing w:line="440" w:lineRule="exact"/>
        <w:ind w:firstLine="480" w:firstLineChars="200"/>
        <w:rPr>
          <w:rFonts w:hAnsi="宋体"/>
          <w:sz w:val="24"/>
        </w:rPr>
      </w:pPr>
      <w:r>
        <w:rPr>
          <w:rFonts w:hint="eastAsia" w:hAnsi="宋体"/>
          <w:sz w:val="24"/>
        </w:rPr>
        <w:t>2、</w:t>
      </w:r>
      <w:r>
        <w:rPr>
          <w:rFonts w:hAnsi="宋体"/>
          <w:sz w:val="24"/>
        </w:rPr>
        <w:t>仲裁裁决应为最终决定，并对双方具有约束力。</w:t>
      </w:r>
    </w:p>
    <w:p>
      <w:pPr>
        <w:tabs>
          <w:tab w:val="left" w:pos="0"/>
        </w:tabs>
        <w:spacing w:line="440" w:lineRule="exact"/>
        <w:ind w:firstLine="480" w:firstLineChars="200"/>
        <w:rPr>
          <w:rFonts w:hAnsi="宋体"/>
          <w:sz w:val="24"/>
        </w:rPr>
      </w:pPr>
      <w:r>
        <w:rPr>
          <w:rFonts w:hint="eastAsia" w:hAnsi="宋体"/>
          <w:sz w:val="24"/>
        </w:rPr>
        <w:t>3、</w:t>
      </w:r>
      <w:r>
        <w:rPr>
          <w:rFonts w:hAnsi="宋体"/>
          <w:sz w:val="24"/>
        </w:rPr>
        <w:t xml:space="preserve">除另有裁决外，仲裁费应由败诉方负担。 </w:t>
      </w:r>
    </w:p>
    <w:p>
      <w:pPr>
        <w:tabs>
          <w:tab w:val="left" w:pos="0"/>
        </w:tabs>
        <w:spacing w:line="440" w:lineRule="exact"/>
        <w:ind w:firstLine="480" w:firstLineChars="200"/>
        <w:rPr>
          <w:rFonts w:hAnsi="宋体"/>
          <w:sz w:val="24"/>
        </w:rPr>
      </w:pPr>
      <w:r>
        <w:rPr>
          <w:rFonts w:hint="eastAsia" w:hAnsi="宋体"/>
          <w:sz w:val="24"/>
        </w:rPr>
        <w:t>4、</w:t>
      </w:r>
      <w:r>
        <w:rPr>
          <w:rFonts w:hAnsi="宋体"/>
          <w:sz w:val="24"/>
        </w:rPr>
        <w:t xml:space="preserve">在仲裁期间，除正在进行仲裁部分外，合同其他部分继续执行。  </w:t>
      </w:r>
    </w:p>
    <w:p>
      <w:pPr>
        <w:numPr>
          <w:ilvl w:val="0"/>
          <w:numId w:val="3"/>
        </w:numPr>
        <w:spacing w:line="440" w:lineRule="exact"/>
        <w:rPr>
          <w:rFonts w:hAnsi="宋体"/>
          <w:b/>
          <w:sz w:val="24"/>
        </w:rPr>
      </w:pPr>
      <w:bookmarkStart w:id="44" w:name="_Toc237145412"/>
      <w:bookmarkStart w:id="45" w:name="_Toc185395255"/>
      <w:bookmarkStart w:id="46" w:name="_Toc283019219"/>
      <w:bookmarkStart w:id="47" w:name="_Toc211854455"/>
      <w:bookmarkStart w:id="48" w:name="_Toc239233920"/>
      <w:bookmarkStart w:id="49" w:name="_Toc251768868"/>
      <w:bookmarkStart w:id="50" w:name="_Toc282696231"/>
      <w:bookmarkStart w:id="51" w:name="_Toc239568424"/>
      <w:bookmarkStart w:id="52" w:name="_Toc211911354"/>
      <w:bookmarkStart w:id="53" w:name="_Toc225670757"/>
      <w:bookmarkStart w:id="54" w:name="_Toc286993793"/>
      <w:bookmarkStart w:id="55" w:name="_Toc225654650"/>
      <w:bookmarkStart w:id="56" w:name="_Toc225244858"/>
      <w:bookmarkStart w:id="57" w:name="_Toc241833909"/>
      <w:bookmarkStart w:id="58" w:name="_Toc232492934"/>
      <w:bookmarkStart w:id="59" w:name="_Toc247334847"/>
      <w:bookmarkStart w:id="60" w:name="_Toc238984981"/>
      <w:bookmarkStart w:id="61" w:name="_Toc212019600"/>
      <w:r>
        <w:rPr>
          <w:rFonts w:hAnsi="宋体"/>
          <w:b/>
          <w:sz w:val="24"/>
        </w:rPr>
        <w:t>合同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hint="eastAsia" w:hAnsi="宋体"/>
          <w:b/>
          <w:sz w:val="24"/>
        </w:rPr>
        <w:t>生效及其他</w:t>
      </w:r>
    </w:p>
    <w:p>
      <w:pPr>
        <w:pStyle w:val="20"/>
        <w:spacing w:line="440" w:lineRule="exact"/>
        <w:ind w:firstLine="480"/>
        <w:rPr>
          <w:rFonts w:hAnsi="宋体"/>
          <w:sz w:val="24"/>
          <w:szCs w:val="24"/>
        </w:rPr>
      </w:pPr>
      <w:r>
        <w:rPr>
          <w:rFonts w:hint="eastAsia" w:hAnsi="宋体"/>
          <w:sz w:val="24"/>
          <w:szCs w:val="24"/>
        </w:rPr>
        <w:t>1、合同经双方法定代表人或授权委托代理人签字并加盖单位公章后生效。</w:t>
      </w:r>
    </w:p>
    <w:p>
      <w:pPr>
        <w:pStyle w:val="20"/>
        <w:spacing w:line="440" w:lineRule="exact"/>
        <w:ind w:firstLine="480"/>
        <w:rPr>
          <w:rFonts w:hAnsi="宋体"/>
          <w:sz w:val="24"/>
          <w:szCs w:val="24"/>
        </w:rPr>
      </w:pPr>
      <w:r>
        <w:rPr>
          <w:rFonts w:hint="eastAsia" w:hAnsi="宋体"/>
          <w:sz w:val="24"/>
          <w:szCs w:val="24"/>
        </w:rPr>
        <w:t>2、合同执行中涉及采购资金和采购内容修改或补充的，须经采购监管部门审批，并签书面补充协议报采购监督管理部门备案，方可作为主合同不可分割的一部分。</w:t>
      </w:r>
    </w:p>
    <w:p>
      <w:pPr>
        <w:pStyle w:val="20"/>
        <w:spacing w:line="440" w:lineRule="exact"/>
        <w:ind w:firstLine="480"/>
        <w:rPr>
          <w:rFonts w:hAnsi="宋体"/>
          <w:sz w:val="24"/>
          <w:szCs w:val="24"/>
        </w:rPr>
      </w:pPr>
      <w:r>
        <w:rPr>
          <w:rFonts w:hint="eastAsia" w:hAnsi="宋体"/>
          <w:sz w:val="24"/>
          <w:szCs w:val="24"/>
        </w:rPr>
        <w:t>3、本合同一式</w:t>
      </w:r>
      <w:r>
        <w:rPr>
          <w:rFonts w:hint="eastAsia" w:hAnsi="宋体"/>
          <w:szCs w:val="21"/>
        </w:rPr>
        <w:t>XX</w:t>
      </w:r>
      <w:r>
        <w:rPr>
          <w:rFonts w:hint="eastAsia" w:hAnsi="宋体"/>
          <w:sz w:val="24"/>
          <w:szCs w:val="24"/>
        </w:rPr>
        <w:t>份，自双方签章之日起起效。甲方</w:t>
      </w:r>
      <w:r>
        <w:rPr>
          <w:rFonts w:hint="eastAsia" w:hAnsi="宋体"/>
          <w:szCs w:val="21"/>
        </w:rPr>
        <w:t>XX</w:t>
      </w:r>
      <w:r>
        <w:rPr>
          <w:rFonts w:hint="eastAsia" w:hAnsi="宋体"/>
          <w:sz w:val="24"/>
          <w:szCs w:val="24"/>
        </w:rPr>
        <w:t>份，乙方</w:t>
      </w:r>
      <w:r>
        <w:rPr>
          <w:rFonts w:hint="eastAsia" w:hAnsi="宋体"/>
          <w:szCs w:val="21"/>
        </w:rPr>
        <w:t>XX</w:t>
      </w:r>
      <w:r>
        <w:rPr>
          <w:rFonts w:hint="eastAsia" w:hAnsi="宋体"/>
          <w:sz w:val="24"/>
          <w:szCs w:val="24"/>
        </w:rPr>
        <w:t>份，采购代理机构</w:t>
      </w:r>
      <w:r>
        <w:rPr>
          <w:rFonts w:hint="eastAsia" w:hAnsi="宋体"/>
          <w:szCs w:val="21"/>
        </w:rPr>
        <w:t>XX</w:t>
      </w:r>
      <w:r>
        <w:rPr>
          <w:rFonts w:hint="eastAsia" w:hAnsi="宋体"/>
          <w:sz w:val="24"/>
          <w:szCs w:val="24"/>
        </w:rPr>
        <w:t>份，同级财政部门备案</w:t>
      </w:r>
      <w:r>
        <w:rPr>
          <w:rFonts w:hint="eastAsia" w:hAnsi="宋体"/>
          <w:szCs w:val="21"/>
        </w:rPr>
        <w:t>XX</w:t>
      </w:r>
      <w:r>
        <w:rPr>
          <w:rFonts w:hint="eastAsia" w:hAnsi="宋体"/>
          <w:sz w:val="24"/>
          <w:szCs w:val="24"/>
        </w:rPr>
        <w:t>份，具有同等法律效力。</w:t>
      </w:r>
    </w:p>
    <w:p>
      <w:pPr>
        <w:numPr>
          <w:ilvl w:val="0"/>
          <w:numId w:val="3"/>
        </w:numPr>
        <w:spacing w:line="440" w:lineRule="exact"/>
        <w:rPr>
          <w:rFonts w:hAnsi="宋体"/>
          <w:b/>
          <w:sz w:val="24"/>
        </w:rPr>
      </w:pPr>
      <w:r>
        <w:rPr>
          <w:rFonts w:hint="eastAsia" w:hAnsi="宋体"/>
          <w:b/>
          <w:sz w:val="24"/>
        </w:rPr>
        <w:t>附件</w:t>
      </w:r>
    </w:p>
    <w:p>
      <w:pPr>
        <w:pStyle w:val="20"/>
        <w:spacing w:line="440" w:lineRule="exact"/>
        <w:ind w:firstLine="480"/>
        <w:rPr>
          <w:rFonts w:hAnsi="宋体"/>
          <w:sz w:val="24"/>
          <w:szCs w:val="24"/>
        </w:rPr>
      </w:pPr>
      <w:r>
        <w:rPr>
          <w:rFonts w:hint="eastAsia" w:hAnsi="宋体"/>
          <w:sz w:val="24"/>
          <w:szCs w:val="24"/>
        </w:rPr>
        <w:t>1、项目招标文件</w:t>
      </w:r>
    </w:p>
    <w:p>
      <w:pPr>
        <w:pStyle w:val="20"/>
        <w:spacing w:line="440" w:lineRule="exact"/>
        <w:ind w:firstLine="480"/>
        <w:rPr>
          <w:rFonts w:hAnsi="宋体"/>
          <w:sz w:val="24"/>
          <w:szCs w:val="24"/>
        </w:rPr>
      </w:pPr>
      <w:r>
        <w:rPr>
          <w:rFonts w:hint="eastAsia" w:hAnsi="宋体"/>
          <w:sz w:val="24"/>
          <w:szCs w:val="24"/>
        </w:rPr>
        <w:t>2、项目修改澄清文件</w:t>
      </w:r>
    </w:p>
    <w:p>
      <w:pPr>
        <w:pStyle w:val="20"/>
        <w:spacing w:line="440" w:lineRule="exact"/>
        <w:ind w:firstLine="480"/>
        <w:rPr>
          <w:rFonts w:hAnsi="宋体"/>
          <w:sz w:val="24"/>
          <w:szCs w:val="24"/>
        </w:rPr>
      </w:pPr>
      <w:r>
        <w:rPr>
          <w:rFonts w:hint="eastAsia" w:hAnsi="宋体"/>
          <w:sz w:val="24"/>
          <w:szCs w:val="24"/>
        </w:rPr>
        <w:t>3、项目投标文件</w:t>
      </w:r>
    </w:p>
    <w:p>
      <w:pPr>
        <w:pStyle w:val="20"/>
        <w:spacing w:line="440" w:lineRule="exact"/>
        <w:ind w:firstLine="480"/>
        <w:rPr>
          <w:rFonts w:hAnsi="宋体"/>
          <w:sz w:val="24"/>
          <w:szCs w:val="24"/>
        </w:rPr>
      </w:pPr>
      <w:r>
        <w:rPr>
          <w:rFonts w:hint="eastAsia" w:hAnsi="宋体"/>
          <w:sz w:val="24"/>
          <w:szCs w:val="24"/>
        </w:rPr>
        <w:t>4、成交通知书</w:t>
      </w:r>
    </w:p>
    <w:p>
      <w:pPr>
        <w:pStyle w:val="20"/>
        <w:spacing w:line="440" w:lineRule="exact"/>
        <w:ind w:firstLine="480"/>
        <w:rPr>
          <w:rFonts w:hAnsi="宋体"/>
          <w:sz w:val="24"/>
        </w:rPr>
      </w:pPr>
      <w:r>
        <w:rPr>
          <w:rFonts w:hint="eastAsia" w:hAnsi="宋体"/>
          <w:sz w:val="24"/>
          <w:szCs w:val="24"/>
        </w:rPr>
        <w:t>5、其他</w:t>
      </w:r>
    </w:p>
    <w:p>
      <w:pPr>
        <w:spacing w:line="440" w:lineRule="exact"/>
        <w:ind w:firstLine="480" w:firstLineChars="200"/>
        <w:rPr>
          <w:rFonts w:hAnsi="宋体"/>
          <w:sz w:val="24"/>
        </w:rPr>
      </w:pPr>
      <w:r>
        <w:rPr>
          <w:rFonts w:hint="eastAsia" w:hAnsi="宋体"/>
          <w:sz w:val="24"/>
        </w:rPr>
        <w:t>甲方：   （盖章）</w:t>
      </w:r>
      <w:r>
        <w:rPr>
          <w:rFonts w:hAnsi="宋体"/>
          <w:sz w:val="24"/>
        </w:rPr>
        <w:tab/>
      </w:r>
      <w:r>
        <w:rPr>
          <w:rFonts w:hAnsi="宋体"/>
          <w:sz w:val="24"/>
        </w:rPr>
        <w:tab/>
      </w:r>
      <w:r>
        <w:rPr>
          <w:rFonts w:hAnsi="宋体"/>
          <w:sz w:val="24"/>
        </w:rPr>
        <w:tab/>
      </w:r>
      <w:r>
        <w:rPr>
          <w:rFonts w:hint="eastAsia" w:hAnsi="宋体"/>
          <w:sz w:val="24"/>
        </w:rPr>
        <w:t xml:space="preserve">   乙方：（盖章）</w:t>
      </w:r>
    </w:p>
    <w:p>
      <w:pPr>
        <w:spacing w:line="440" w:lineRule="exact"/>
        <w:ind w:firstLine="480" w:firstLineChars="200"/>
        <w:rPr>
          <w:rFonts w:hAnsi="宋体"/>
          <w:sz w:val="24"/>
        </w:rPr>
      </w:pPr>
      <w:r>
        <w:rPr>
          <w:rFonts w:hint="eastAsia" w:hAnsi="宋体"/>
          <w:sz w:val="24"/>
        </w:rPr>
        <w:t>法定代表人（授权代表）：法定代表人（授权代表）：</w:t>
      </w:r>
    </w:p>
    <w:p>
      <w:pPr>
        <w:spacing w:line="440" w:lineRule="exact"/>
        <w:ind w:firstLine="480" w:firstLineChars="200"/>
        <w:rPr>
          <w:rFonts w:hAnsi="宋体"/>
          <w:sz w:val="24"/>
        </w:rPr>
      </w:pPr>
      <w:r>
        <w:rPr>
          <w:rFonts w:hint="eastAsia" w:hAnsi="宋体"/>
          <w:sz w:val="24"/>
        </w:rPr>
        <w:t>地址：地址：</w:t>
      </w:r>
    </w:p>
    <w:p>
      <w:pPr>
        <w:spacing w:line="440" w:lineRule="exact"/>
        <w:ind w:firstLine="480" w:firstLineChars="200"/>
        <w:rPr>
          <w:rFonts w:hAnsi="宋体"/>
          <w:sz w:val="24"/>
        </w:rPr>
      </w:pPr>
      <w:r>
        <w:rPr>
          <w:rFonts w:hint="eastAsia" w:hAnsi="宋体"/>
          <w:sz w:val="24"/>
        </w:rPr>
        <w:t>开户银行：开户银行：</w:t>
      </w:r>
    </w:p>
    <w:p>
      <w:pPr>
        <w:spacing w:line="440" w:lineRule="exact"/>
        <w:ind w:firstLine="480" w:firstLineChars="200"/>
        <w:rPr>
          <w:rFonts w:hAnsi="宋体"/>
          <w:sz w:val="24"/>
        </w:rPr>
      </w:pPr>
      <w:r>
        <w:rPr>
          <w:rFonts w:hint="eastAsia" w:hAnsi="宋体"/>
          <w:sz w:val="24"/>
        </w:rPr>
        <w:t>账号：账号：</w:t>
      </w:r>
    </w:p>
    <w:p>
      <w:pPr>
        <w:spacing w:line="440" w:lineRule="exact"/>
        <w:ind w:firstLine="480" w:firstLineChars="200"/>
        <w:rPr>
          <w:rFonts w:hAnsi="宋体"/>
          <w:sz w:val="24"/>
        </w:rPr>
      </w:pPr>
      <w:r>
        <w:rPr>
          <w:rFonts w:hint="eastAsia" w:hAnsi="宋体"/>
          <w:sz w:val="24"/>
        </w:rPr>
        <w:t>电话：电话：</w:t>
      </w:r>
    </w:p>
    <w:p>
      <w:pPr>
        <w:spacing w:line="440" w:lineRule="exact"/>
        <w:ind w:firstLine="480" w:firstLineChars="200"/>
        <w:rPr>
          <w:rFonts w:hAnsi="宋体"/>
          <w:sz w:val="24"/>
        </w:rPr>
      </w:pPr>
      <w:r>
        <w:rPr>
          <w:rFonts w:hint="eastAsia" w:hAnsi="宋体"/>
          <w:sz w:val="24"/>
        </w:rPr>
        <w:t>传真：传真：</w:t>
      </w:r>
    </w:p>
    <w:p>
      <w:pPr>
        <w:spacing w:line="440" w:lineRule="exact"/>
        <w:ind w:firstLine="480" w:firstLineChars="200"/>
        <w:rPr>
          <w:rFonts w:hAnsi="宋体"/>
          <w:sz w:val="24"/>
        </w:rPr>
      </w:pPr>
      <w:r>
        <w:rPr>
          <w:rFonts w:hint="eastAsia" w:hAnsi="宋体"/>
          <w:sz w:val="24"/>
        </w:rPr>
        <w:t>签约日期：</w:t>
      </w:r>
      <w:r>
        <w:rPr>
          <w:rFonts w:hint="eastAsia" w:hAnsi="宋体"/>
          <w:szCs w:val="21"/>
        </w:rPr>
        <w:t>XX</w:t>
      </w:r>
      <w:r>
        <w:rPr>
          <w:rFonts w:hint="eastAsia" w:hAnsi="宋体"/>
          <w:sz w:val="24"/>
        </w:rPr>
        <w:t>年</w:t>
      </w:r>
      <w:r>
        <w:rPr>
          <w:rFonts w:hint="eastAsia" w:hAnsi="宋体"/>
          <w:szCs w:val="21"/>
        </w:rPr>
        <w:t>XX</w:t>
      </w:r>
      <w:r>
        <w:rPr>
          <w:rFonts w:hint="eastAsia" w:hAnsi="宋体"/>
          <w:sz w:val="24"/>
        </w:rPr>
        <w:t>月</w:t>
      </w:r>
      <w:r>
        <w:rPr>
          <w:rFonts w:hint="eastAsia" w:hAnsi="宋体"/>
          <w:szCs w:val="21"/>
        </w:rPr>
        <w:t>XX</w:t>
      </w:r>
      <w:r>
        <w:rPr>
          <w:rFonts w:hint="eastAsia" w:hAnsi="宋体"/>
          <w:sz w:val="24"/>
        </w:rPr>
        <w:t>日</w:t>
      </w:r>
      <w:r>
        <w:rPr>
          <w:rFonts w:hAnsi="宋体"/>
          <w:sz w:val="24"/>
        </w:rPr>
        <w:tab/>
      </w:r>
      <w:r>
        <w:rPr>
          <w:rFonts w:hAnsi="宋体"/>
          <w:sz w:val="24"/>
        </w:rPr>
        <w:tab/>
      </w:r>
      <w:r>
        <w:rPr>
          <w:rFonts w:hAnsi="宋体"/>
          <w:sz w:val="24"/>
        </w:rPr>
        <w:tab/>
      </w:r>
      <w:r>
        <w:rPr>
          <w:rFonts w:hint="eastAsia" w:hAnsi="宋体"/>
          <w:sz w:val="24"/>
        </w:rPr>
        <w:t>签约日期：</w:t>
      </w:r>
      <w:r>
        <w:rPr>
          <w:rFonts w:hint="eastAsia" w:hAnsi="宋体"/>
          <w:szCs w:val="21"/>
        </w:rPr>
        <w:t>XX</w:t>
      </w:r>
      <w:r>
        <w:rPr>
          <w:rFonts w:hint="eastAsia" w:hAnsi="宋体"/>
          <w:sz w:val="24"/>
        </w:rPr>
        <w:t>年</w:t>
      </w:r>
      <w:r>
        <w:rPr>
          <w:rFonts w:hint="eastAsia" w:hAnsi="宋体"/>
          <w:szCs w:val="21"/>
        </w:rPr>
        <w:t>XX</w:t>
      </w:r>
      <w:r>
        <w:rPr>
          <w:rFonts w:hint="eastAsia" w:hAnsi="宋体"/>
          <w:sz w:val="24"/>
        </w:rPr>
        <w:t>月</w:t>
      </w:r>
      <w:r>
        <w:rPr>
          <w:rFonts w:hint="eastAsia" w:hAnsi="宋体"/>
          <w:szCs w:val="21"/>
        </w:rPr>
        <w:t>XX日</w:t>
      </w:r>
    </w:p>
    <w:p>
      <w:pPr>
        <w:snapToGrid w:val="0"/>
        <w:spacing w:line="440" w:lineRule="exact"/>
        <w:ind w:left="-289" w:leftChars="-85"/>
        <w:rPr>
          <w:rFonts w:hAnsi="宋体"/>
          <w:sz w:val="24"/>
        </w:rPr>
      </w:pPr>
    </w:p>
    <w:p>
      <w:pPr>
        <w:pStyle w:val="8"/>
        <w:snapToGrid w:val="0"/>
        <w:spacing w:line="300" w:lineRule="auto"/>
        <w:ind w:firstLine="643" w:firstLineChars="200"/>
        <w:jc w:val="center"/>
        <w:rPr>
          <w:rFonts w:hint="default" w:hAnsi="宋体"/>
          <w:b/>
          <w:bCs/>
          <w:kern w:val="44"/>
          <w:sz w:val="32"/>
          <w:szCs w:val="32"/>
        </w:rPr>
      </w:pPr>
      <w:r>
        <w:rPr>
          <w:rFonts w:hint="default" w:hAnsi="宋体"/>
          <w:b/>
          <w:bCs/>
          <w:kern w:val="44"/>
          <w:sz w:val="32"/>
          <w:szCs w:val="32"/>
        </w:rPr>
        <w:br w:type="page"/>
      </w:r>
    </w:p>
    <w:p>
      <w:pPr>
        <w:pStyle w:val="8"/>
        <w:snapToGrid w:val="0"/>
        <w:spacing w:line="300" w:lineRule="auto"/>
        <w:ind w:firstLine="643" w:firstLineChars="200"/>
        <w:jc w:val="center"/>
        <w:outlineLvl w:val="0"/>
        <w:rPr>
          <w:rFonts w:hint="default" w:hAnsi="宋体"/>
          <w:b/>
          <w:bCs/>
          <w:kern w:val="44"/>
          <w:sz w:val="32"/>
          <w:szCs w:val="32"/>
        </w:rPr>
      </w:pPr>
      <w:bookmarkStart w:id="62" w:name="_Toc4888"/>
      <w:r>
        <w:rPr>
          <w:rFonts w:hAnsi="宋体"/>
          <w:b/>
          <w:bCs/>
          <w:kern w:val="44"/>
          <w:sz w:val="32"/>
          <w:szCs w:val="32"/>
        </w:rPr>
        <w:t>第七章  响应文件（格式）</w:t>
      </w:r>
      <w:bookmarkEnd w:id="62"/>
    </w:p>
    <w:p>
      <w:pPr>
        <w:rPr>
          <w:rFonts w:hAnsi="宋体"/>
          <w:b/>
          <w:sz w:val="72"/>
        </w:rPr>
      </w:pPr>
    </w:p>
    <w:p>
      <w:pPr>
        <w:jc w:val="center"/>
        <w:rPr>
          <w:rFonts w:hAnsi="宋体"/>
          <w:b/>
          <w:sz w:val="72"/>
        </w:rPr>
      </w:pPr>
      <w:r>
        <w:rPr>
          <w:rFonts w:hAnsi="宋体"/>
          <w:b/>
          <w:sz w:val="72"/>
        </w:rPr>
        <w:t>采购项目</w:t>
      </w:r>
    </w:p>
    <w:p>
      <w:pPr>
        <w:jc w:val="center"/>
        <w:rPr>
          <w:rFonts w:hAnsi="宋体"/>
          <w:b/>
          <w:sz w:val="72"/>
        </w:rPr>
      </w:pPr>
      <w:r>
        <w:rPr>
          <w:rFonts w:hAnsi="宋体"/>
          <w:b/>
          <w:sz w:val="72"/>
        </w:rPr>
        <w:t>响 应 文 件</w:t>
      </w:r>
    </w:p>
    <w:p>
      <w:pPr>
        <w:jc w:val="center"/>
        <w:rPr>
          <w:rFonts w:hAnsi="宋体"/>
          <w:b/>
          <w:sz w:val="44"/>
        </w:rPr>
      </w:pPr>
      <w:r>
        <w:rPr>
          <w:rFonts w:hAnsi="宋体"/>
          <w:b/>
          <w:sz w:val="44"/>
        </w:rPr>
        <w:t>（封面）</w:t>
      </w:r>
    </w:p>
    <w:p>
      <w:pPr>
        <w:jc w:val="center"/>
        <w:rPr>
          <w:rFonts w:hAnsi="宋体"/>
          <w:b/>
          <w:sz w:val="36"/>
        </w:rPr>
      </w:pPr>
    </w:p>
    <w:p>
      <w:pPr>
        <w:jc w:val="center"/>
        <w:rPr>
          <w:rFonts w:hAnsi="宋体"/>
          <w:b/>
          <w:sz w:val="36"/>
        </w:rPr>
      </w:pPr>
    </w:p>
    <w:p>
      <w:pPr>
        <w:ind w:firstLine="1970" w:firstLineChars="545"/>
        <w:rPr>
          <w:rFonts w:hAnsi="宋体"/>
          <w:b/>
          <w:sz w:val="36"/>
          <w:u w:val="single"/>
        </w:rPr>
      </w:pPr>
      <w:r>
        <w:rPr>
          <w:rFonts w:hAnsi="宋体"/>
          <w:b/>
          <w:sz w:val="36"/>
        </w:rPr>
        <w:t>项目名称：</w:t>
      </w:r>
    </w:p>
    <w:p>
      <w:pPr>
        <w:ind w:firstLine="1970" w:firstLineChars="545"/>
        <w:rPr>
          <w:rFonts w:hAnsi="宋体"/>
          <w:b/>
          <w:sz w:val="36"/>
          <w:u w:val="single"/>
        </w:rPr>
      </w:pPr>
      <w:r>
        <w:rPr>
          <w:rFonts w:hint="eastAsia" w:hAnsi="宋体"/>
          <w:b/>
          <w:sz w:val="36"/>
        </w:rPr>
        <w:t>项目</w:t>
      </w:r>
      <w:r>
        <w:rPr>
          <w:rFonts w:hAnsi="宋体"/>
          <w:b/>
          <w:sz w:val="36"/>
        </w:rPr>
        <w:t>编号：</w:t>
      </w:r>
    </w:p>
    <w:p>
      <w:pPr>
        <w:spacing w:line="360" w:lineRule="auto"/>
        <w:jc w:val="center"/>
        <w:rPr>
          <w:rFonts w:hAnsi="宋体"/>
          <w:b/>
          <w:sz w:val="36"/>
        </w:rPr>
      </w:pPr>
    </w:p>
    <w:p>
      <w:pPr>
        <w:jc w:val="center"/>
        <w:rPr>
          <w:rFonts w:hAnsi="宋体"/>
          <w:b/>
          <w:sz w:val="36"/>
        </w:rPr>
      </w:pPr>
      <w:r>
        <w:rPr>
          <w:rFonts w:hAnsi="宋体"/>
          <w:b/>
          <w:sz w:val="36"/>
        </w:rPr>
        <w:t>（正本/副本）</w:t>
      </w:r>
    </w:p>
    <w:p>
      <w:pPr>
        <w:rPr>
          <w:rFonts w:hAnsi="宋体"/>
          <w:b/>
          <w:sz w:val="36"/>
        </w:rPr>
      </w:pPr>
    </w:p>
    <w:p>
      <w:pPr>
        <w:rPr>
          <w:rFonts w:hAnsi="宋体"/>
          <w:b/>
          <w:sz w:val="36"/>
        </w:rPr>
      </w:pPr>
    </w:p>
    <w:p>
      <w:pPr>
        <w:rPr>
          <w:rFonts w:hAnsi="宋体"/>
          <w:b/>
          <w:sz w:val="36"/>
        </w:rPr>
      </w:pPr>
    </w:p>
    <w:p>
      <w:pPr>
        <w:spacing w:line="440" w:lineRule="exact"/>
        <w:rPr>
          <w:rFonts w:hAnsi="宋体"/>
          <w:b/>
          <w:sz w:val="36"/>
        </w:rPr>
      </w:pPr>
    </w:p>
    <w:p>
      <w:pPr>
        <w:spacing w:line="500" w:lineRule="exact"/>
        <w:rPr>
          <w:rFonts w:hAnsi="宋体"/>
          <w:b/>
          <w:sz w:val="32"/>
        </w:rPr>
      </w:pPr>
      <w:r>
        <w:rPr>
          <w:rFonts w:hAnsi="宋体"/>
          <w:b/>
          <w:sz w:val="32"/>
        </w:rPr>
        <w:t xml:space="preserve">     供应商名称 ：</w:t>
      </w:r>
    </w:p>
    <w:p>
      <w:pPr>
        <w:pStyle w:val="2"/>
        <w:rPr>
          <w:rFonts w:hAnsi="宋体"/>
          <w:b/>
          <w:sz w:val="32"/>
        </w:rPr>
      </w:pPr>
    </w:p>
    <w:p>
      <w:pPr>
        <w:pStyle w:val="2"/>
        <w:rPr>
          <w:rFonts w:hAnsi="宋体"/>
          <w:b/>
          <w:sz w:val="32"/>
        </w:rPr>
      </w:pPr>
    </w:p>
    <w:p>
      <w:pPr>
        <w:pStyle w:val="2"/>
        <w:rPr>
          <w:rFonts w:hAnsi="宋体"/>
          <w:b/>
          <w:sz w:val="32"/>
        </w:rPr>
      </w:pPr>
    </w:p>
    <w:p>
      <w:pPr>
        <w:spacing w:line="500" w:lineRule="exact"/>
        <w:ind w:firstLine="157" w:firstLineChars="49"/>
        <w:rPr>
          <w:rFonts w:hAnsi="宋体"/>
          <w:b/>
          <w:sz w:val="32"/>
          <w:u w:val="single"/>
        </w:rPr>
      </w:pPr>
      <w:r>
        <w:rPr>
          <w:rFonts w:hint="eastAsia" w:hAnsi="宋体"/>
          <w:b/>
          <w:sz w:val="32"/>
        </w:rPr>
        <w:t xml:space="preserve">    法定代表人/</w:t>
      </w:r>
      <w:r>
        <w:rPr>
          <w:rFonts w:hint="eastAsia" w:hAnsi="宋体"/>
          <w:b/>
          <w:sz w:val="32"/>
          <w:lang w:eastAsia="zh-CN"/>
        </w:rPr>
        <w:t>负责人或授权代表</w:t>
      </w:r>
      <w:r>
        <w:rPr>
          <w:rFonts w:hAnsi="宋体"/>
          <w:b/>
          <w:sz w:val="32"/>
        </w:rPr>
        <w:t>：</w:t>
      </w:r>
    </w:p>
    <w:p>
      <w:pPr>
        <w:spacing w:line="500" w:lineRule="exact"/>
        <w:ind w:firstLine="790" w:firstLineChars="246"/>
        <w:rPr>
          <w:rFonts w:hAnsi="宋体"/>
          <w:b/>
          <w:sz w:val="32"/>
          <w:u w:val="single"/>
        </w:rPr>
      </w:pPr>
      <w:r>
        <w:rPr>
          <w:rFonts w:hAnsi="宋体"/>
          <w:b/>
          <w:sz w:val="32"/>
        </w:rPr>
        <w:t xml:space="preserve">    </w:t>
      </w:r>
    </w:p>
    <w:p>
      <w:pPr>
        <w:spacing w:line="500" w:lineRule="exact"/>
        <w:ind w:firstLine="790" w:firstLineChars="246"/>
        <w:rPr>
          <w:rFonts w:hAnsi="宋体"/>
          <w:b/>
          <w:sz w:val="32"/>
        </w:rPr>
      </w:pPr>
    </w:p>
    <w:p>
      <w:pPr>
        <w:spacing w:line="500" w:lineRule="exact"/>
        <w:ind w:firstLine="790" w:firstLineChars="246"/>
        <w:rPr>
          <w:rFonts w:hAnsi="宋体"/>
          <w:b/>
          <w:sz w:val="32"/>
        </w:rPr>
      </w:pPr>
    </w:p>
    <w:p>
      <w:pPr>
        <w:spacing w:line="500" w:lineRule="exact"/>
        <w:ind w:firstLine="790" w:firstLineChars="246"/>
        <w:rPr>
          <w:rFonts w:hAnsi="宋体"/>
          <w:b/>
          <w:sz w:val="32"/>
        </w:rPr>
      </w:pPr>
      <w:r>
        <w:rPr>
          <w:rFonts w:hAnsi="宋体"/>
          <w:b/>
          <w:sz w:val="32"/>
        </w:rPr>
        <w:t>日期：</w:t>
      </w:r>
      <w:r>
        <w:rPr>
          <w:rFonts w:hint="eastAsia" w:hAnsi="宋体"/>
          <w:b/>
          <w:sz w:val="32"/>
          <w:lang w:val="en-US" w:eastAsia="zh-CN"/>
        </w:rPr>
        <w:t xml:space="preserve">   </w:t>
      </w:r>
      <w:r>
        <w:rPr>
          <w:rFonts w:hAnsi="宋体"/>
          <w:b/>
          <w:sz w:val="32"/>
        </w:rPr>
        <w:t>年</w:t>
      </w:r>
      <w:r>
        <w:rPr>
          <w:rFonts w:hint="eastAsia" w:hAnsi="宋体"/>
          <w:b/>
          <w:sz w:val="32"/>
          <w:lang w:val="en-US" w:eastAsia="zh-CN"/>
        </w:rPr>
        <w:t xml:space="preserve">   </w:t>
      </w:r>
      <w:r>
        <w:rPr>
          <w:rFonts w:hAnsi="宋体"/>
          <w:b/>
          <w:sz w:val="32"/>
        </w:rPr>
        <w:t>月</w:t>
      </w:r>
      <w:r>
        <w:rPr>
          <w:rFonts w:hint="eastAsia" w:hAnsi="宋体"/>
          <w:b/>
          <w:sz w:val="32"/>
          <w:lang w:val="en-US" w:eastAsia="zh-CN"/>
        </w:rPr>
        <w:t xml:space="preserve">   </w:t>
      </w:r>
      <w:r>
        <w:rPr>
          <w:rFonts w:hAnsi="宋体"/>
          <w:b/>
          <w:sz w:val="32"/>
        </w:rPr>
        <w:t>日</w:t>
      </w:r>
    </w:p>
    <w:p>
      <w:pPr>
        <w:spacing w:line="360" w:lineRule="auto"/>
        <w:jc w:val="center"/>
        <w:rPr>
          <w:rFonts w:hAnsi="宋体"/>
        </w:rPr>
        <w:sectPr>
          <w:headerReference r:id="rId6" w:type="default"/>
          <w:footerReference r:id="rId7" w:type="default"/>
          <w:footerReference r:id="rId8" w:type="even"/>
          <w:type w:val="continuous"/>
          <w:pgSz w:w="11907" w:h="16840"/>
          <w:pgMar w:top="1361" w:right="1361" w:bottom="1417" w:left="1474" w:header="851" w:footer="992" w:gutter="0"/>
          <w:cols w:space="720" w:num="1"/>
          <w:docGrid w:linePitch="326" w:charSpace="0"/>
        </w:sectPr>
      </w:pPr>
    </w:p>
    <w:p>
      <w:pPr>
        <w:spacing w:line="360" w:lineRule="auto"/>
        <w:jc w:val="center"/>
        <w:rPr>
          <w:rFonts w:hAnsi="宋体"/>
          <w:b/>
          <w:sz w:val="24"/>
          <w:szCs w:val="15"/>
        </w:rPr>
      </w:pPr>
      <w:r>
        <w:rPr>
          <w:rFonts w:hAnsi="宋体"/>
          <w:b/>
          <w:sz w:val="24"/>
          <w:szCs w:val="15"/>
        </w:rPr>
        <w:t>响应文件分资格性响应文件和</w:t>
      </w:r>
      <w:r>
        <w:rPr>
          <w:rFonts w:hint="eastAsia" w:hAnsi="宋体"/>
          <w:b/>
          <w:sz w:val="24"/>
          <w:szCs w:val="15"/>
        </w:rPr>
        <w:t>技术、服务性</w:t>
      </w:r>
      <w:r>
        <w:rPr>
          <w:rFonts w:hAnsi="宋体"/>
          <w:b/>
          <w:sz w:val="24"/>
          <w:szCs w:val="15"/>
        </w:rPr>
        <w:t>响应文件两部分，应分册装订密封</w:t>
      </w:r>
    </w:p>
    <w:p>
      <w:pPr>
        <w:tabs>
          <w:tab w:val="left" w:pos="900"/>
        </w:tabs>
        <w:spacing w:line="360" w:lineRule="auto"/>
        <w:jc w:val="center"/>
        <w:outlineLvl w:val="1"/>
        <w:rPr>
          <w:rFonts w:hAnsi="宋体"/>
          <w:b/>
          <w:sz w:val="32"/>
        </w:rPr>
      </w:pPr>
      <w:r>
        <w:rPr>
          <w:rFonts w:hAnsi="宋体"/>
          <w:b/>
          <w:sz w:val="32"/>
        </w:rPr>
        <w:t>第一部分 资格性响应文件（格式）</w:t>
      </w:r>
    </w:p>
    <w:p>
      <w:pPr>
        <w:spacing w:line="420" w:lineRule="exact"/>
        <w:jc w:val="center"/>
        <w:outlineLvl w:val="1"/>
        <w:rPr>
          <w:rFonts w:hAnsi="宋体"/>
          <w:b/>
          <w:sz w:val="30"/>
          <w:szCs w:val="30"/>
        </w:rPr>
      </w:pPr>
      <w:r>
        <w:rPr>
          <w:rFonts w:hint="eastAsia" w:hAnsi="宋体"/>
          <w:b/>
          <w:sz w:val="30"/>
          <w:szCs w:val="30"/>
        </w:rPr>
        <w:t>一、法定代表人授权书</w:t>
      </w:r>
    </w:p>
    <w:p>
      <w:pPr>
        <w:spacing w:line="500" w:lineRule="exact"/>
        <w:rPr>
          <w:sz w:val="24"/>
          <w:u w:val="single"/>
        </w:rPr>
      </w:pPr>
      <w:r>
        <w:rPr>
          <w:rFonts w:hint="eastAsia"/>
          <w:sz w:val="24"/>
          <w:u w:val="single"/>
          <w:lang w:eastAsia="zh-CN"/>
        </w:rPr>
        <w:t>四川文理学院</w:t>
      </w:r>
      <w:r>
        <w:rPr>
          <w:rFonts w:hint="eastAsia"/>
          <w:sz w:val="24"/>
          <w:u w:val="single"/>
        </w:rPr>
        <w:t>：</w:t>
      </w:r>
    </w:p>
    <w:p>
      <w:pPr>
        <w:spacing w:line="500" w:lineRule="exact"/>
        <w:ind w:firstLine="470" w:firstLineChars="196"/>
        <w:rPr>
          <w:sz w:val="24"/>
        </w:rPr>
      </w:pPr>
      <w:r>
        <w:rPr>
          <w:rFonts w:hint="eastAsia"/>
          <w:sz w:val="24"/>
        </w:rPr>
        <w:t>本授权声明：（供应商名称）（法定代表人姓名、职务）授权（被授权人姓名、职务）为我方 “XXXX” 项目（项目编号：XXXX）</w:t>
      </w:r>
      <w:r>
        <w:rPr>
          <w:rFonts w:hint="eastAsia"/>
          <w:sz w:val="24"/>
          <w:lang w:eastAsia="zh-CN"/>
        </w:rPr>
        <w:t>谈判</w:t>
      </w:r>
      <w:r>
        <w:rPr>
          <w:rFonts w:hint="eastAsia"/>
          <w:sz w:val="24"/>
        </w:rPr>
        <w:t>活动的合法代表，以我方名义全权处理该项目有关</w:t>
      </w:r>
      <w:r>
        <w:rPr>
          <w:rFonts w:hint="eastAsia"/>
          <w:sz w:val="24"/>
          <w:lang w:eastAsia="zh-CN"/>
        </w:rPr>
        <w:t>谈判</w:t>
      </w:r>
      <w:r>
        <w:rPr>
          <w:rFonts w:hint="eastAsia"/>
          <w:sz w:val="24"/>
        </w:rPr>
        <w:t>、签订合同以及执行合同等一切事宜。</w:t>
      </w:r>
    </w:p>
    <w:p>
      <w:pPr>
        <w:spacing w:line="500" w:lineRule="exact"/>
        <w:ind w:firstLine="470" w:firstLineChars="196"/>
        <w:rPr>
          <w:sz w:val="24"/>
        </w:rPr>
      </w:pPr>
      <w:r>
        <w:rPr>
          <w:rFonts w:hint="eastAsia"/>
          <w:sz w:val="24"/>
        </w:rPr>
        <w:t>特此声明。</w:t>
      </w:r>
    </w:p>
    <w:p>
      <w:pPr>
        <w:pStyle w:val="8"/>
        <w:spacing w:line="460" w:lineRule="exact"/>
        <w:ind w:firstLine="420" w:firstLineChars="200"/>
        <w:rPr>
          <w:rFonts w:hint="default" w:hAnsi="宋体" w:cs="宋体"/>
        </w:rPr>
      </w:pPr>
    </w:p>
    <w:p>
      <w:pPr>
        <w:spacing w:line="520" w:lineRule="exact"/>
        <w:jc w:val="both"/>
        <w:rPr>
          <w:rFonts w:hAnsi="宋体" w:cs="宋体"/>
          <w:sz w:val="24"/>
          <w:szCs w:val="24"/>
        </w:rPr>
      </w:pPr>
      <w:r>
        <w:rPr>
          <w:rFonts w:hint="eastAsia" w:hAnsi="宋体" w:cs="宋体"/>
          <w:sz w:val="24"/>
          <w:szCs w:val="24"/>
        </w:rPr>
        <w:t>法定代表人（签字）：</w:t>
      </w:r>
    </w:p>
    <w:p>
      <w:pPr>
        <w:spacing w:line="520" w:lineRule="exact"/>
        <w:jc w:val="both"/>
        <w:rPr>
          <w:rFonts w:hAnsi="宋体" w:cs="宋体"/>
          <w:bCs/>
          <w:sz w:val="24"/>
          <w:szCs w:val="24"/>
        </w:rPr>
      </w:pPr>
      <w:r>
        <w:rPr>
          <w:rFonts w:hint="eastAsia" w:hAnsi="宋体" w:cs="宋体"/>
          <w:sz w:val="24"/>
          <w:szCs w:val="24"/>
        </w:rPr>
        <w:t>授权代表（签字）</w:t>
      </w:r>
      <w:r>
        <w:rPr>
          <w:rFonts w:hint="eastAsia" w:hAnsi="宋体" w:cs="宋体"/>
          <w:bCs/>
          <w:sz w:val="24"/>
          <w:szCs w:val="24"/>
        </w:rPr>
        <w:t>：</w:t>
      </w:r>
    </w:p>
    <w:p>
      <w:pPr>
        <w:spacing w:line="520" w:lineRule="exact"/>
        <w:rPr>
          <w:rFonts w:hAnsi="宋体" w:cs="宋体"/>
          <w:sz w:val="24"/>
          <w:szCs w:val="24"/>
          <w:u w:val="single"/>
        </w:rPr>
      </w:pPr>
      <w:r>
        <w:rPr>
          <w:rFonts w:hint="eastAsia" w:hAnsi="宋体" w:cs="宋体"/>
          <w:sz w:val="24"/>
          <w:szCs w:val="24"/>
        </w:rPr>
        <w:t>供应商名称（全称并加盖公章）：</w:t>
      </w:r>
    </w:p>
    <w:p>
      <w:pPr>
        <w:spacing w:line="520" w:lineRule="exact"/>
        <w:jc w:val="both"/>
        <w:rPr>
          <w:rFonts w:hAnsi="宋体" w:cs="宋体"/>
          <w:b/>
          <w:sz w:val="24"/>
          <w:szCs w:val="24"/>
        </w:rPr>
      </w:pPr>
      <w:r>
        <w:rPr>
          <w:rFonts w:hint="eastAsia" w:hAnsi="宋体" w:cs="宋体"/>
          <w:sz w:val="24"/>
          <w:szCs w:val="24"/>
        </w:rPr>
        <w:t>日       期：</w:t>
      </w:r>
    </w:p>
    <w:p>
      <w:pPr>
        <w:pStyle w:val="8"/>
        <w:spacing w:line="500" w:lineRule="exact"/>
        <w:rPr>
          <w:rFonts w:hint="default" w:hAnsi="宋体"/>
        </w:rPr>
      </w:pPr>
    </w:p>
    <w:p>
      <w:pPr>
        <w:pStyle w:val="8"/>
        <w:spacing w:line="500" w:lineRule="exact"/>
        <w:ind w:firstLine="480" w:firstLineChars="200"/>
        <w:rPr>
          <w:rFonts w:hint="default" w:hAnsi="宋体"/>
          <w:bCs/>
          <w:sz w:val="24"/>
          <w:szCs w:val="24"/>
        </w:rPr>
      </w:pPr>
      <w:r>
        <w:rPr>
          <w:rFonts w:hAnsi="宋体"/>
          <w:bCs/>
          <w:sz w:val="24"/>
          <w:szCs w:val="24"/>
        </w:rPr>
        <w:t>说明：</w:t>
      </w:r>
    </w:p>
    <w:p>
      <w:pPr>
        <w:pStyle w:val="8"/>
        <w:spacing w:line="500" w:lineRule="exact"/>
        <w:ind w:firstLine="480" w:firstLineChars="200"/>
        <w:rPr>
          <w:rFonts w:hint="default" w:hAnsi="宋体"/>
          <w:bCs/>
          <w:sz w:val="24"/>
          <w:szCs w:val="24"/>
        </w:rPr>
      </w:pPr>
      <w:r>
        <w:rPr>
          <w:rFonts w:hAnsi="宋体"/>
          <w:bCs/>
          <w:sz w:val="24"/>
          <w:szCs w:val="24"/>
        </w:rPr>
        <w:t>1．授权书在响应文件中必须装订一份原件（附上法人身份证正反面复印件以及被授权代表的身份证正反面复印件）。</w:t>
      </w:r>
    </w:p>
    <w:p>
      <w:pPr>
        <w:pStyle w:val="8"/>
        <w:spacing w:line="500" w:lineRule="exact"/>
        <w:ind w:firstLine="480" w:firstLineChars="200"/>
        <w:rPr>
          <w:rFonts w:hint="default" w:hAnsi="宋体"/>
          <w:bCs/>
          <w:sz w:val="24"/>
          <w:szCs w:val="24"/>
        </w:rPr>
      </w:pPr>
      <w:r>
        <w:rPr>
          <w:rFonts w:hAnsi="宋体"/>
          <w:bCs/>
          <w:sz w:val="24"/>
          <w:szCs w:val="24"/>
        </w:rPr>
        <w:t>2.授权书内容填写要明确，文字要工整清楚，涂改无效。</w:t>
      </w:r>
    </w:p>
    <w:p>
      <w:pPr>
        <w:pStyle w:val="8"/>
        <w:spacing w:line="500" w:lineRule="exact"/>
        <w:ind w:firstLine="480" w:firstLineChars="200"/>
        <w:rPr>
          <w:rFonts w:hint="default" w:hAnsi="宋体"/>
          <w:bCs/>
          <w:sz w:val="24"/>
          <w:szCs w:val="24"/>
        </w:rPr>
      </w:pPr>
      <w:r>
        <w:rPr>
          <w:rFonts w:hAnsi="宋体"/>
          <w:bCs/>
          <w:sz w:val="24"/>
          <w:szCs w:val="24"/>
        </w:rPr>
        <w:t>3．授权书不得转借、转让，不得买卖。</w:t>
      </w:r>
    </w:p>
    <w:p>
      <w:pPr>
        <w:pStyle w:val="8"/>
        <w:spacing w:line="500" w:lineRule="exact"/>
        <w:ind w:firstLine="480" w:firstLineChars="200"/>
        <w:rPr>
          <w:rFonts w:hint="default" w:hAnsi="宋体"/>
          <w:bCs/>
          <w:sz w:val="24"/>
          <w:szCs w:val="24"/>
        </w:rPr>
      </w:pPr>
      <w:r>
        <w:rPr>
          <w:rFonts w:hAnsi="宋体"/>
          <w:bCs/>
          <w:sz w:val="24"/>
          <w:szCs w:val="24"/>
        </w:rPr>
        <w:t>4．授权代理人根据授权范围，以授权单位的名义签订合同，并将此委托书提交给对方作为合同附件。</w:t>
      </w:r>
    </w:p>
    <w:p>
      <w:pPr>
        <w:pStyle w:val="8"/>
        <w:spacing w:line="500" w:lineRule="exact"/>
        <w:ind w:firstLine="480" w:firstLineChars="200"/>
        <w:rPr>
          <w:rFonts w:hint="default" w:hAnsi="宋体"/>
          <w:bCs/>
          <w:sz w:val="24"/>
          <w:szCs w:val="24"/>
        </w:rPr>
      </w:pPr>
    </w:p>
    <w:p>
      <w:pPr>
        <w:pStyle w:val="8"/>
        <w:spacing w:line="500" w:lineRule="exact"/>
        <w:ind w:firstLine="480" w:firstLineChars="200"/>
        <w:rPr>
          <w:rFonts w:hint="default" w:hAnsi="宋体"/>
          <w:bCs/>
          <w:sz w:val="24"/>
          <w:szCs w:val="24"/>
        </w:rPr>
      </w:pPr>
    </w:p>
    <w:p>
      <w:pPr>
        <w:pStyle w:val="8"/>
        <w:spacing w:line="500" w:lineRule="exact"/>
        <w:ind w:firstLine="482" w:firstLineChars="200"/>
        <w:rPr>
          <w:rFonts w:hint="default" w:hAnsi="宋体"/>
          <w:b/>
          <w:sz w:val="24"/>
          <w:szCs w:val="24"/>
        </w:rPr>
      </w:pPr>
    </w:p>
    <w:p>
      <w:pPr>
        <w:pStyle w:val="8"/>
        <w:spacing w:line="500" w:lineRule="exact"/>
        <w:ind w:firstLine="482" w:firstLineChars="200"/>
        <w:rPr>
          <w:rFonts w:hint="default" w:hAnsi="宋体"/>
          <w:b/>
          <w:sz w:val="24"/>
          <w:szCs w:val="24"/>
        </w:rPr>
      </w:pPr>
    </w:p>
    <w:p>
      <w:pPr>
        <w:pStyle w:val="8"/>
        <w:spacing w:line="500" w:lineRule="exact"/>
        <w:ind w:firstLine="482" w:firstLineChars="200"/>
        <w:rPr>
          <w:rFonts w:hint="default" w:hAnsi="宋体"/>
          <w:b/>
          <w:sz w:val="24"/>
          <w:szCs w:val="24"/>
        </w:rPr>
      </w:pPr>
    </w:p>
    <w:p>
      <w:pPr>
        <w:pStyle w:val="8"/>
        <w:spacing w:line="500" w:lineRule="exact"/>
        <w:ind w:firstLine="482" w:firstLineChars="200"/>
        <w:rPr>
          <w:rFonts w:hint="default" w:hAnsi="宋体"/>
          <w:b/>
          <w:sz w:val="24"/>
          <w:szCs w:val="24"/>
        </w:rPr>
      </w:pPr>
    </w:p>
    <w:p>
      <w:pPr>
        <w:spacing w:line="420" w:lineRule="exact"/>
        <w:jc w:val="center"/>
        <w:outlineLvl w:val="1"/>
        <w:rPr>
          <w:rFonts w:hAnsi="宋体"/>
          <w:b/>
          <w:sz w:val="30"/>
          <w:szCs w:val="30"/>
        </w:rPr>
      </w:pPr>
      <w:r>
        <w:rPr>
          <w:rFonts w:hint="eastAsia" w:hAnsi="宋体"/>
          <w:b/>
          <w:sz w:val="30"/>
          <w:szCs w:val="30"/>
        </w:rPr>
        <w:t>二、法定代表人身份证明</w:t>
      </w:r>
    </w:p>
    <w:p>
      <w:pPr>
        <w:spacing w:line="500" w:lineRule="exact"/>
        <w:ind w:firstLine="480" w:firstLineChars="200"/>
        <w:rPr>
          <w:rFonts w:hAnsi="宋体"/>
          <w:sz w:val="24"/>
          <w:szCs w:val="24"/>
          <w:u w:val="single"/>
        </w:rPr>
      </w:pPr>
      <w:r>
        <w:rPr>
          <w:rFonts w:hint="eastAsia" w:hAnsi="宋体"/>
          <w:sz w:val="24"/>
          <w:szCs w:val="24"/>
        </w:rPr>
        <w:t>供应商名称：</w:t>
      </w:r>
    </w:p>
    <w:p>
      <w:pPr>
        <w:spacing w:line="500" w:lineRule="exact"/>
        <w:ind w:firstLine="480" w:firstLineChars="200"/>
        <w:rPr>
          <w:rFonts w:hAnsi="宋体"/>
          <w:sz w:val="24"/>
          <w:szCs w:val="24"/>
          <w:u w:val="single"/>
        </w:rPr>
      </w:pPr>
      <w:r>
        <w:rPr>
          <w:rFonts w:hint="eastAsia" w:hAnsi="宋体"/>
          <w:sz w:val="24"/>
          <w:szCs w:val="24"/>
        </w:rPr>
        <w:t>单位性质：</w:t>
      </w:r>
    </w:p>
    <w:p>
      <w:pPr>
        <w:spacing w:line="500" w:lineRule="exact"/>
        <w:ind w:firstLine="480" w:firstLineChars="200"/>
        <w:rPr>
          <w:rFonts w:hAnsi="宋体"/>
          <w:sz w:val="24"/>
          <w:szCs w:val="24"/>
          <w:u w:val="single"/>
        </w:rPr>
      </w:pPr>
      <w:r>
        <w:rPr>
          <w:rFonts w:hint="eastAsia" w:hAnsi="宋体"/>
          <w:sz w:val="24"/>
          <w:szCs w:val="24"/>
        </w:rPr>
        <w:t>地    址：</w:t>
      </w:r>
    </w:p>
    <w:p>
      <w:pPr>
        <w:spacing w:line="500" w:lineRule="exact"/>
        <w:ind w:firstLine="480" w:firstLineChars="200"/>
        <w:rPr>
          <w:rFonts w:hAnsi="宋体"/>
          <w:sz w:val="24"/>
          <w:szCs w:val="24"/>
          <w:u w:val="single"/>
        </w:rPr>
      </w:pPr>
      <w:r>
        <w:rPr>
          <w:rFonts w:hint="eastAsia" w:hAnsi="宋体"/>
          <w:sz w:val="24"/>
          <w:szCs w:val="24"/>
        </w:rPr>
        <w:t>成立时间：</w:t>
      </w:r>
      <w:r>
        <w:rPr>
          <w:rFonts w:hint="eastAsia" w:hAnsi="宋体"/>
          <w:sz w:val="24"/>
          <w:szCs w:val="24"/>
          <w:u w:val="single"/>
        </w:rPr>
        <w:br w:type="textWrapping"/>
      </w:r>
      <w:r>
        <w:rPr>
          <w:rFonts w:hint="eastAsia" w:hAnsi="宋体"/>
          <w:sz w:val="24"/>
          <w:szCs w:val="24"/>
        </w:rPr>
        <w:t xml:space="preserve">    经营期限：</w:t>
      </w:r>
    </w:p>
    <w:p>
      <w:pPr>
        <w:spacing w:line="500" w:lineRule="exact"/>
        <w:ind w:firstLine="480" w:firstLineChars="200"/>
        <w:rPr>
          <w:rFonts w:hAnsi="宋体"/>
          <w:sz w:val="24"/>
          <w:szCs w:val="24"/>
        </w:rPr>
      </w:pPr>
      <w:r>
        <w:rPr>
          <w:rFonts w:hint="eastAsia" w:hAnsi="宋体"/>
          <w:sz w:val="24"/>
          <w:szCs w:val="24"/>
          <w:u w:val="single"/>
        </w:rPr>
        <w:t>（法定代表人姓名/性别/职务）</w:t>
      </w:r>
      <w:r>
        <w:rPr>
          <w:rFonts w:hint="eastAsia" w:hAnsi="宋体"/>
          <w:sz w:val="24"/>
          <w:szCs w:val="24"/>
        </w:rPr>
        <w:t>系</w:t>
      </w:r>
      <w:r>
        <w:rPr>
          <w:rFonts w:hint="eastAsia" w:hAnsi="宋体"/>
          <w:sz w:val="24"/>
          <w:szCs w:val="24"/>
          <w:u w:val="single"/>
        </w:rPr>
        <w:t>（供应商名称）</w:t>
      </w:r>
      <w:r>
        <w:rPr>
          <w:rFonts w:hint="eastAsia" w:hAnsi="宋体"/>
          <w:sz w:val="24"/>
          <w:szCs w:val="24"/>
        </w:rPr>
        <w:t>的法定代表人。</w:t>
      </w:r>
    </w:p>
    <w:p>
      <w:pPr>
        <w:pStyle w:val="2"/>
        <w:rPr>
          <w:rFonts w:hAnsi="宋体"/>
        </w:rPr>
      </w:pPr>
    </w:p>
    <w:p>
      <w:pPr>
        <w:pStyle w:val="2"/>
        <w:rPr>
          <w:rFonts w:hAnsi="宋体"/>
        </w:rPr>
      </w:pPr>
    </w:p>
    <w:p>
      <w:pPr>
        <w:spacing w:line="500" w:lineRule="exact"/>
        <w:ind w:firstLine="480" w:firstLineChars="200"/>
        <w:rPr>
          <w:rFonts w:hAnsi="宋体"/>
          <w:sz w:val="24"/>
          <w:szCs w:val="24"/>
        </w:rPr>
      </w:pPr>
      <w:r>
        <w:rPr>
          <w:rFonts w:hint="eastAsia" w:hAnsi="宋体"/>
          <w:sz w:val="24"/>
          <w:szCs w:val="24"/>
        </w:rPr>
        <w:t xml:space="preserve">   特此证明</w:t>
      </w:r>
    </w:p>
    <w:p>
      <w:pPr>
        <w:spacing w:line="500" w:lineRule="exact"/>
        <w:rPr>
          <w:rFonts w:hAnsi="宋体"/>
          <w:sz w:val="24"/>
          <w:szCs w:val="24"/>
        </w:rPr>
      </w:pPr>
    </w:p>
    <w:p>
      <w:pPr>
        <w:spacing w:line="500" w:lineRule="exact"/>
        <w:jc w:val="right"/>
        <w:rPr>
          <w:rFonts w:hAnsi="宋体"/>
          <w:sz w:val="24"/>
          <w:szCs w:val="24"/>
        </w:rPr>
      </w:pPr>
      <w:r>
        <w:rPr>
          <w:rFonts w:hint="eastAsia" w:hAnsi="宋体"/>
          <w:sz w:val="24"/>
          <w:szCs w:val="24"/>
        </w:rPr>
        <w:t xml:space="preserve">  供应商名称：         （盖章）</w:t>
      </w:r>
    </w:p>
    <w:p>
      <w:pPr>
        <w:pStyle w:val="5"/>
        <w:spacing w:line="500" w:lineRule="exact"/>
        <w:ind w:firstLine="0" w:firstLineChars="0"/>
        <w:jc w:val="right"/>
        <w:rPr>
          <w:sz w:val="24"/>
        </w:rPr>
      </w:pPr>
    </w:p>
    <w:p>
      <w:pPr>
        <w:pStyle w:val="5"/>
        <w:spacing w:line="500" w:lineRule="exact"/>
        <w:ind w:firstLine="0" w:firstLineChars="0"/>
        <w:jc w:val="right"/>
        <w:rPr>
          <w:sz w:val="24"/>
        </w:rPr>
      </w:pPr>
      <w:r>
        <w:rPr>
          <w:rFonts w:hint="eastAsia"/>
          <w:sz w:val="24"/>
        </w:rPr>
        <w:t xml:space="preserve"> 年     月    日 </w:t>
      </w:r>
    </w:p>
    <w:p>
      <w:pPr>
        <w:jc w:val="right"/>
        <w:rPr>
          <w:rFonts w:hAnsi="宋体" w:cs="宋体"/>
          <w:sz w:val="24"/>
          <w:szCs w:val="24"/>
        </w:rPr>
      </w:pPr>
    </w:p>
    <w:p>
      <w:pPr>
        <w:rPr>
          <w:rFonts w:hAnsi="宋体" w:cs="宋体"/>
          <w:sz w:val="24"/>
          <w:szCs w:val="24"/>
        </w:rPr>
      </w:pPr>
    </w:p>
    <w:p>
      <w:pPr>
        <w:rPr>
          <w:rFonts w:hAnsi="宋体" w:cs="宋体"/>
          <w:sz w:val="24"/>
          <w:szCs w:val="24"/>
        </w:rPr>
      </w:pPr>
      <w:r>
        <w:rPr>
          <w:rFonts w:hint="eastAsia" w:hAnsi="宋体" w:cs="宋体"/>
          <w:sz w:val="24"/>
          <w:szCs w:val="24"/>
        </w:rPr>
        <w:t>注：该项仅为</w:t>
      </w:r>
      <w:r>
        <w:rPr>
          <w:rFonts w:hAnsi="宋体" w:cs="宋体"/>
          <w:sz w:val="24"/>
          <w:szCs w:val="24"/>
        </w:rPr>
        <w:t>法定代表人参与</w:t>
      </w:r>
      <w:r>
        <w:rPr>
          <w:rFonts w:hint="eastAsia" w:hAnsi="宋体" w:cs="宋体"/>
          <w:sz w:val="24"/>
          <w:szCs w:val="24"/>
          <w:lang w:eastAsia="zh-CN"/>
        </w:rPr>
        <w:t>谈判</w:t>
      </w:r>
      <w:r>
        <w:rPr>
          <w:rFonts w:hAnsi="宋体" w:cs="宋体"/>
          <w:sz w:val="24"/>
          <w:szCs w:val="24"/>
        </w:rPr>
        <w:t>时提供</w:t>
      </w:r>
      <w:r>
        <w:rPr>
          <w:rFonts w:hint="eastAsia" w:hAnsi="宋体" w:cs="宋体"/>
          <w:sz w:val="24"/>
          <w:szCs w:val="24"/>
        </w:rPr>
        <w:t>。</w:t>
      </w:r>
    </w:p>
    <w:p>
      <w:pPr>
        <w:spacing w:line="360" w:lineRule="auto"/>
        <w:rPr>
          <w:rFonts w:hAnsi="宋体"/>
          <w:u w:val="single"/>
        </w:rPr>
      </w:pPr>
    </w:p>
    <w:p>
      <w:pPr>
        <w:spacing w:line="360" w:lineRule="auto"/>
        <w:rPr>
          <w:rFonts w:hAnsi="宋体"/>
          <w:u w:val="single"/>
        </w:rPr>
      </w:pPr>
    </w:p>
    <w:p>
      <w:pPr>
        <w:spacing w:line="360" w:lineRule="auto"/>
        <w:rPr>
          <w:rFonts w:hAnsi="宋体"/>
          <w:u w:val="single"/>
        </w:rPr>
      </w:pPr>
    </w:p>
    <w:p>
      <w:pPr>
        <w:spacing w:line="420" w:lineRule="exact"/>
        <w:jc w:val="center"/>
        <w:outlineLvl w:val="1"/>
        <w:rPr>
          <w:rFonts w:hAnsi="宋体" w:cs="宋体"/>
          <w:b/>
          <w:sz w:val="30"/>
          <w:szCs w:val="30"/>
        </w:rPr>
      </w:pPr>
      <w:r>
        <w:rPr>
          <w:rFonts w:hAnsi="宋体"/>
          <w:b/>
        </w:rPr>
        <w:br w:type="page"/>
      </w:r>
      <w:r>
        <w:rPr>
          <w:rFonts w:hint="eastAsia" w:hAnsi="宋体"/>
          <w:b/>
          <w:sz w:val="30"/>
          <w:szCs w:val="30"/>
        </w:rPr>
        <w:t>三、供应商符合规定条件的承诺函</w:t>
      </w:r>
    </w:p>
    <w:p>
      <w:pPr>
        <w:pStyle w:val="7"/>
        <w:spacing w:line="420" w:lineRule="exact"/>
        <w:ind w:firstLine="0" w:firstLineChars="0"/>
        <w:rPr>
          <w:rFonts w:hAnsi="宋体"/>
          <w:sz w:val="24"/>
        </w:rPr>
      </w:pPr>
      <w:r>
        <w:rPr>
          <w:rFonts w:hint="eastAsia" w:hAnsi="宋体"/>
          <w:sz w:val="24"/>
        </w:rPr>
        <w:t>致：</w:t>
      </w:r>
      <w:r>
        <w:rPr>
          <w:rFonts w:hint="eastAsia" w:hAnsi="宋体"/>
          <w:sz w:val="24"/>
          <w:u w:val="single"/>
          <w:lang w:eastAsia="zh-CN"/>
        </w:rPr>
        <w:t>四川文理学院</w:t>
      </w:r>
      <w:r>
        <w:rPr>
          <w:rFonts w:hint="eastAsia" w:hAnsi="宋体"/>
          <w:sz w:val="24"/>
          <w:u w:val="single"/>
        </w:rPr>
        <w:t xml:space="preserve">  </w:t>
      </w:r>
      <w:r>
        <w:rPr>
          <w:rFonts w:hint="eastAsia" w:hAnsi="宋体"/>
          <w:sz w:val="24"/>
        </w:rPr>
        <w:t xml:space="preserve">： </w:t>
      </w:r>
    </w:p>
    <w:p>
      <w:pPr>
        <w:pStyle w:val="7"/>
        <w:spacing w:line="420" w:lineRule="exact"/>
        <w:ind w:firstLineChars="225"/>
        <w:rPr>
          <w:rFonts w:hAnsi="宋体"/>
          <w:sz w:val="24"/>
        </w:rPr>
      </w:pPr>
      <w:r>
        <w:rPr>
          <w:rFonts w:hint="eastAsia" w:hAnsi="宋体"/>
          <w:sz w:val="24"/>
        </w:rPr>
        <w:t>本单位</w:t>
      </w:r>
      <w:r>
        <w:rPr>
          <w:rFonts w:hint="eastAsia" w:hAnsi="宋体"/>
          <w:sz w:val="24"/>
          <w:u w:val="single"/>
        </w:rPr>
        <w:t xml:space="preserve">                   （供应商名称）</w:t>
      </w:r>
      <w:r>
        <w:rPr>
          <w:rFonts w:hint="eastAsia" w:hAnsi="宋体"/>
          <w:sz w:val="24"/>
        </w:rPr>
        <w:t>参加</w:t>
      </w:r>
      <w:r>
        <w:rPr>
          <w:rFonts w:hint="eastAsia" w:hAnsi="宋体"/>
          <w:sz w:val="24"/>
          <w:u w:val="single"/>
        </w:rPr>
        <w:t xml:space="preserve">                 （项目名称）</w:t>
      </w:r>
      <w:r>
        <w:rPr>
          <w:rFonts w:hint="eastAsia" w:hAnsi="宋体"/>
          <w:sz w:val="24"/>
        </w:rPr>
        <w:t>的</w:t>
      </w:r>
      <w:r>
        <w:rPr>
          <w:rFonts w:hint="eastAsia" w:hAnsi="宋体"/>
          <w:sz w:val="24"/>
          <w:lang w:eastAsia="zh-CN"/>
        </w:rPr>
        <w:t>谈判</w:t>
      </w:r>
      <w:r>
        <w:rPr>
          <w:rFonts w:hint="eastAsia" w:hAnsi="宋体"/>
          <w:sz w:val="24"/>
        </w:rPr>
        <w:t>活动，现承诺：</w:t>
      </w:r>
    </w:p>
    <w:p>
      <w:pPr>
        <w:pStyle w:val="7"/>
        <w:spacing w:line="420" w:lineRule="exact"/>
        <w:ind w:firstLineChars="225"/>
        <w:rPr>
          <w:rFonts w:hAnsi="宋体"/>
          <w:sz w:val="24"/>
        </w:rPr>
      </w:pPr>
      <w:r>
        <w:rPr>
          <w:rFonts w:hint="eastAsia" w:hAnsi="宋体"/>
          <w:sz w:val="24"/>
        </w:rPr>
        <w:t>我单位满足关于供应商的资格要求：</w:t>
      </w:r>
    </w:p>
    <w:p>
      <w:pPr>
        <w:pStyle w:val="7"/>
        <w:spacing w:line="420" w:lineRule="exact"/>
        <w:ind w:firstLine="432"/>
        <w:rPr>
          <w:rFonts w:hAnsi="宋体"/>
          <w:sz w:val="24"/>
        </w:rPr>
      </w:pPr>
      <w:r>
        <w:rPr>
          <w:rFonts w:hint="eastAsia" w:hAnsi="宋体"/>
          <w:sz w:val="24"/>
        </w:rPr>
        <w:t xml:space="preserve">（一）具有独立承担民事责任的能力； </w:t>
      </w:r>
    </w:p>
    <w:p>
      <w:pPr>
        <w:pStyle w:val="7"/>
        <w:spacing w:line="420" w:lineRule="exact"/>
        <w:ind w:firstLine="432"/>
        <w:rPr>
          <w:rFonts w:hAnsi="宋体"/>
          <w:sz w:val="24"/>
        </w:rPr>
      </w:pPr>
      <w:r>
        <w:rPr>
          <w:rFonts w:hint="eastAsia" w:hAnsi="宋体"/>
          <w:sz w:val="24"/>
        </w:rPr>
        <w:t xml:space="preserve">（二）具有良好的商业信誉和健全的财务会计制度； </w:t>
      </w:r>
    </w:p>
    <w:p>
      <w:pPr>
        <w:pStyle w:val="7"/>
        <w:spacing w:line="420" w:lineRule="exact"/>
        <w:ind w:firstLine="432"/>
        <w:rPr>
          <w:rFonts w:hAnsi="宋体"/>
          <w:sz w:val="24"/>
        </w:rPr>
      </w:pPr>
      <w:r>
        <w:rPr>
          <w:rFonts w:hint="eastAsia" w:hAnsi="宋体"/>
          <w:sz w:val="24"/>
        </w:rPr>
        <w:t xml:space="preserve">（三）具有履行合同所必需的设备和专业技术能力； </w:t>
      </w:r>
    </w:p>
    <w:p>
      <w:pPr>
        <w:pStyle w:val="7"/>
        <w:spacing w:line="420" w:lineRule="exact"/>
        <w:ind w:firstLine="432"/>
        <w:rPr>
          <w:rFonts w:hAnsi="宋体"/>
          <w:sz w:val="24"/>
        </w:rPr>
      </w:pPr>
      <w:r>
        <w:rPr>
          <w:rFonts w:hint="eastAsia" w:hAnsi="宋体"/>
          <w:sz w:val="24"/>
        </w:rPr>
        <w:t xml:space="preserve">（四）有依法缴纳税收和社会保障资金的良好记录； </w:t>
      </w:r>
    </w:p>
    <w:p>
      <w:pPr>
        <w:spacing w:line="420" w:lineRule="exact"/>
        <w:ind w:firstLine="480"/>
        <w:rPr>
          <w:rFonts w:hAnsi="宋体" w:cs="宋体"/>
          <w:sz w:val="24"/>
          <w:szCs w:val="24"/>
        </w:rPr>
      </w:pPr>
      <w:r>
        <w:rPr>
          <w:rFonts w:hint="eastAsia" w:hAnsi="宋体"/>
          <w:sz w:val="24"/>
        </w:rPr>
        <w:t>（五）</w:t>
      </w:r>
      <w:r>
        <w:rPr>
          <w:rFonts w:hint="eastAsia" w:hAnsi="宋体" w:cs="宋体"/>
          <w:sz w:val="24"/>
          <w:szCs w:val="24"/>
        </w:rPr>
        <w:t>参加本次采购活动前三年内，在经营活动中没有重大违法记录；</w:t>
      </w:r>
    </w:p>
    <w:p>
      <w:pPr>
        <w:pStyle w:val="2"/>
        <w:ind w:firstLine="480"/>
      </w:pPr>
      <w:r>
        <w:rPr>
          <w:rFonts w:hint="eastAsia"/>
        </w:rPr>
        <w:t>（六）法律、行政法规规定的其他条件；</w:t>
      </w:r>
    </w:p>
    <w:p>
      <w:pPr>
        <w:spacing w:line="420" w:lineRule="exact"/>
        <w:ind w:firstLine="720" w:firstLineChars="300"/>
        <w:rPr>
          <w:rFonts w:hAnsi="宋体"/>
          <w:sz w:val="24"/>
        </w:rPr>
      </w:pPr>
      <w:r>
        <w:rPr>
          <w:rFonts w:hint="eastAsia" w:hAnsi="宋体"/>
          <w:sz w:val="24"/>
        </w:rPr>
        <w:t>同时也满足本项目法律法规规章规定关于供应商的其他资格性条件，未参与本采购项目前期咨询论证，不属于禁止参加</w:t>
      </w:r>
      <w:r>
        <w:rPr>
          <w:rFonts w:hint="eastAsia" w:hAnsi="宋体"/>
          <w:sz w:val="24"/>
          <w:lang w:eastAsia="zh-CN"/>
        </w:rPr>
        <w:t>谈判</w:t>
      </w:r>
      <w:r>
        <w:rPr>
          <w:rFonts w:hint="eastAsia" w:hAnsi="宋体"/>
          <w:sz w:val="24"/>
        </w:rPr>
        <w:t>的供应商。</w:t>
      </w:r>
    </w:p>
    <w:p>
      <w:pPr>
        <w:spacing w:line="420" w:lineRule="exact"/>
        <w:ind w:firstLine="720" w:firstLineChars="300"/>
        <w:rPr>
          <w:rFonts w:hAnsi="宋体"/>
          <w:sz w:val="24"/>
        </w:rPr>
      </w:pPr>
      <w:r>
        <w:rPr>
          <w:rFonts w:hint="eastAsia" w:hAnsi="宋体"/>
          <w:sz w:val="24"/>
        </w:rPr>
        <w:t>如违反以上承诺，本单位愿承担一切法律责任。</w:t>
      </w:r>
    </w:p>
    <w:p>
      <w:pPr>
        <w:spacing w:line="420" w:lineRule="exact"/>
        <w:rPr>
          <w:rFonts w:hAnsi="宋体"/>
          <w:sz w:val="24"/>
        </w:rPr>
      </w:pPr>
    </w:p>
    <w:p>
      <w:pPr>
        <w:spacing w:line="420" w:lineRule="exact"/>
        <w:rPr>
          <w:rFonts w:hAnsi="宋体"/>
          <w:sz w:val="24"/>
        </w:rPr>
      </w:pPr>
    </w:p>
    <w:p>
      <w:pPr>
        <w:spacing w:line="420" w:lineRule="exact"/>
        <w:rPr>
          <w:rFonts w:hAnsi="宋体"/>
          <w:sz w:val="24"/>
        </w:rPr>
      </w:pPr>
    </w:p>
    <w:p>
      <w:pPr>
        <w:spacing w:line="420" w:lineRule="exact"/>
        <w:rPr>
          <w:rFonts w:hAnsi="宋体"/>
          <w:sz w:val="24"/>
        </w:rPr>
      </w:pPr>
      <w:r>
        <w:rPr>
          <w:rFonts w:hint="eastAsia" w:hAnsi="宋体"/>
          <w:sz w:val="24"/>
        </w:rPr>
        <w:t xml:space="preserve">供应商（全称并盖章）： </w:t>
      </w:r>
    </w:p>
    <w:p>
      <w:pPr>
        <w:spacing w:line="420" w:lineRule="exact"/>
        <w:rPr>
          <w:rFonts w:hAnsi="宋体"/>
          <w:sz w:val="24"/>
        </w:rPr>
      </w:pPr>
      <w:r>
        <w:rPr>
          <w:rFonts w:hint="eastAsia" w:hAnsi="宋体"/>
          <w:sz w:val="24"/>
        </w:rPr>
        <w:t>法定代表人/单位负责人或授权代表（签字或加盖个人名章）：</w:t>
      </w:r>
    </w:p>
    <w:p>
      <w:pPr>
        <w:spacing w:line="420" w:lineRule="exact"/>
        <w:rPr>
          <w:rFonts w:hAnsi="宋体"/>
          <w:sz w:val="24"/>
        </w:rPr>
      </w:pPr>
      <w:r>
        <w:rPr>
          <w:rFonts w:hint="eastAsia" w:hAnsi="宋体"/>
          <w:sz w:val="24"/>
        </w:rPr>
        <w:t xml:space="preserve">日      期： </w:t>
      </w:r>
    </w:p>
    <w:p>
      <w:pPr>
        <w:spacing w:line="420" w:lineRule="exact"/>
        <w:rPr>
          <w:rFonts w:hAnsi="宋体"/>
          <w:sz w:val="24"/>
        </w:rPr>
      </w:pPr>
    </w:p>
    <w:p>
      <w:pPr>
        <w:spacing w:line="420" w:lineRule="exact"/>
        <w:rPr>
          <w:rFonts w:hAnsi="宋体"/>
          <w:sz w:val="24"/>
          <w:szCs w:val="24"/>
        </w:rPr>
      </w:pPr>
      <w:r>
        <w:rPr>
          <w:rFonts w:hint="eastAsia" w:hAnsi="宋体"/>
          <w:sz w:val="24"/>
          <w:szCs w:val="24"/>
        </w:rPr>
        <w:t>注：</w:t>
      </w:r>
    </w:p>
    <w:p>
      <w:pPr>
        <w:spacing w:line="420" w:lineRule="exact"/>
        <w:rPr>
          <w:rFonts w:hAnsi="宋体"/>
          <w:sz w:val="24"/>
          <w:szCs w:val="24"/>
        </w:rPr>
      </w:pPr>
      <w:r>
        <w:rPr>
          <w:rFonts w:hint="eastAsia" w:hAnsi="宋体"/>
          <w:sz w:val="24"/>
          <w:szCs w:val="24"/>
        </w:rPr>
        <w:t>1.本承诺函可自行提供具有有效签字或盖章的格式。</w:t>
      </w:r>
    </w:p>
    <w:p>
      <w:pPr>
        <w:spacing w:line="420" w:lineRule="exact"/>
        <w:rPr>
          <w:rFonts w:hAnsi="宋体"/>
          <w:sz w:val="24"/>
          <w:szCs w:val="24"/>
        </w:rPr>
      </w:pPr>
      <w:r>
        <w:rPr>
          <w:rFonts w:hint="eastAsia" w:hAnsi="宋体"/>
          <w:sz w:val="24"/>
          <w:szCs w:val="24"/>
        </w:rPr>
        <w:t>2.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spacing w:line="420" w:lineRule="exact"/>
        <w:rPr>
          <w:rFonts w:hAnsi="宋体"/>
          <w:sz w:val="24"/>
          <w:szCs w:val="24"/>
        </w:rPr>
      </w:pPr>
      <w:r>
        <w:rPr>
          <w:rFonts w:hint="eastAsia" w:hAnsi="宋体"/>
          <w:sz w:val="24"/>
          <w:szCs w:val="24"/>
        </w:rPr>
        <w:t>3.供应商在参加该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pPr>
        <w:spacing w:line="420" w:lineRule="exact"/>
        <w:rPr>
          <w:rFonts w:hAnsi="宋体"/>
          <w:sz w:val="24"/>
          <w:szCs w:val="24"/>
        </w:rPr>
      </w:pPr>
    </w:p>
    <w:p>
      <w:pPr>
        <w:pStyle w:val="2"/>
      </w:pPr>
    </w:p>
    <w:p>
      <w:pPr>
        <w:pStyle w:val="2"/>
      </w:pPr>
    </w:p>
    <w:p>
      <w:pPr>
        <w:spacing w:line="420" w:lineRule="exact"/>
        <w:jc w:val="center"/>
        <w:outlineLvl w:val="1"/>
        <w:rPr>
          <w:rFonts w:hAnsi="宋体"/>
          <w:b/>
          <w:sz w:val="30"/>
          <w:szCs w:val="30"/>
        </w:rPr>
      </w:pPr>
      <w:r>
        <w:rPr>
          <w:rFonts w:hint="eastAsia" w:hAnsi="宋体"/>
          <w:b/>
          <w:sz w:val="30"/>
          <w:szCs w:val="30"/>
        </w:rPr>
        <w:t>四、供应商的承诺函</w:t>
      </w:r>
    </w:p>
    <w:p>
      <w:pPr>
        <w:pStyle w:val="7"/>
        <w:spacing w:line="480" w:lineRule="exact"/>
        <w:ind w:firstLine="0" w:firstLineChars="0"/>
        <w:rPr>
          <w:rFonts w:hAnsi="宋体"/>
          <w:sz w:val="24"/>
        </w:rPr>
      </w:pPr>
      <w:r>
        <w:rPr>
          <w:rFonts w:hint="eastAsia" w:hAnsi="宋体"/>
          <w:sz w:val="24"/>
        </w:rPr>
        <w:t>致：</w:t>
      </w:r>
      <w:r>
        <w:rPr>
          <w:rFonts w:hint="eastAsia" w:hAnsi="宋体"/>
          <w:sz w:val="24"/>
          <w:u w:val="single"/>
          <w:lang w:eastAsia="zh-CN"/>
        </w:rPr>
        <w:t>四川文理学院</w:t>
      </w:r>
      <w:r>
        <w:rPr>
          <w:rFonts w:hint="eastAsia" w:hAnsi="宋体"/>
          <w:sz w:val="24"/>
          <w:u w:val="single"/>
        </w:rPr>
        <w:t xml:space="preserve"> </w:t>
      </w:r>
      <w:r>
        <w:rPr>
          <w:rFonts w:hint="eastAsia" w:hAnsi="宋体"/>
          <w:sz w:val="24"/>
        </w:rPr>
        <w:t xml:space="preserve">： </w:t>
      </w:r>
    </w:p>
    <w:p>
      <w:pPr>
        <w:pStyle w:val="7"/>
        <w:spacing w:line="480" w:lineRule="exact"/>
        <w:ind w:firstLine="480" w:firstLineChars="200"/>
        <w:rPr>
          <w:rFonts w:hAnsi="宋体"/>
          <w:sz w:val="24"/>
        </w:rPr>
      </w:pPr>
      <w:r>
        <w:rPr>
          <w:rFonts w:hint="eastAsia" w:hAnsi="宋体"/>
          <w:sz w:val="24"/>
        </w:rPr>
        <w:t>本单位</w:t>
      </w:r>
      <w:r>
        <w:rPr>
          <w:rFonts w:hint="eastAsia" w:hAnsi="宋体"/>
          <w:sz w:val="24"/>
          <w:u w:val="single"/>
        </w:rPr>
        <w:t xml:space="preserve">                   （供应商名称）</w:t>
      </w:r>
      <w:r>
        <w:rPr>
          <w:rFonts w:hint="eastAsia" w:hAnsi="宋体"/>
          <w:sz w:val="24"/>
        </w:rPr>
        <w:t>参加</w:t>
      </w:r>
      <w:r>
        <w:rPr>
          <w:rFonts w:hint="eastAsia" w:hAnsi="宋体"/>
          <w:sz w:val="24"/>
          <w:u w:val="single"/>
        </w:rPr>
        <w:t xml:space="preserve">                 （项目名称）</w:t>
      </w:r>
      <w:r>
        <w:rPr>
          <w:rFonts w:hint="eastAsia" w:hAnsi="宋体"/>
          <w:sz w:val="24"/>
        </w:rPr>
        <w:t>的</w:t>
      </w:r>
      <w:r>
        <w:rPr>
          <w:rFonts w:hint="eastAsia" w:hAnsi="宋体"/>
          <w:sz w:val="24"/>
          <w:lang w:eastAsia="zh-CN"/>
        </w:rPr>
        <w:t>谈判</w:t>
      </w:r>
      <w:r>
        <w:rPr>
          <w:rFonts w:hint="eastAsia" w:hAnsi="宋体"/>
          <w:sz w:val="24"/>
        </w:rPr>
        <w:t>活动，现本单位做出如下承诺：</w:t>
      </w:r>
    </w:p>
    <w:p>
      <w:pPr>
        <w:pStyle w:val="7"/>
        <w:numPr>
          <w:ilvl w:val="0"/>
          <w:numId w:val="5"/>
        </w:numPr>
        <w:spacing w:line="480" w:lineRule="exact"/>
        <w:ind w:firstLine="480" w:firstLineChars="200"/>
      </w:pPr>
      <w:r>
        <w:rPr>
          <w:rFonts w:hint="eastAsia" w:hAnsi="宋体"/>
          <w:sz w:val="24"/>
        </w:rPr>
        <w:t>本单位未对本次采购项目提供过整体设计、规范编制或者项目管理、监理、检测等服务。</w:t>
      </w:r>
    </w:p>
    <w:p>
      <w:pPr>
        <w:pStyle w:val="7"/>
        <w:numPr>
          <w:ilvl w:val="0"/>
          <w:numId w:val="5"/>
        </w:numPr>
        <w:spacing w:line="480" w:lineRule="exact"/>
        <w:ind w:firstLine="480" w:firstLineChars="200"/>
      </w:pPr>
      <w:r>
        <w:rPr>
          <w:rFonts w:hint="eastAsia" w:hAnsi="宋体"/>
          <w:sz w:val="24"/>
        </w:rPr>
        <w:t>本单位与其他供应商之间，单位负责人不为同一人而且不存在直接控股、管理关系。</w:t>
      </w:r>
    </w:p>
    <w:p>
      <w:pPr>
        <w:pStyle w:val="7"/>
        <w:spacing w:line="480" w:lineRule="exact"/>
        <w:ind w:firstLine="480" w:firstLineChars="200"/>
        <w:rPr>
          <w:rFonts w:hAnsi="宋体"/>
          <w:sz w:val="24"/>
        </w:rPr>
      </w:pPr>
      <w:r>
        <w:rPr>
          <w:rFonts w:hint="eastAsia" w:hAnsi="宋体"/>
          <w:sz w:val="24"/>
        </w:rPr>
        <w:t>（三）本单位在</w:t>
      </w:r>
      <w:r>
        <w:rPr>
          <w:rFonts w:hint="eastAsia" w:hAnsi="宋体"/>
          <w:sz w:val="24"/>
          <w:lang w:eastAsia="zh-CN"/>
        </w:rPr>
        <w:t>谈判</w:t>
      </w:r>
      <w:r>
        <w:rPr>
          <w:rFonts w:hint="eastAsia" w:hAnsi="宋体"/>
          <w:sz w:val="24"/>
        </w:rPr>
        <w:t>截止日前被财政部门记入诚信档案的且在有效期内的失信行为的有XX次。</w:t>
      </w:r>
    </w:p>
    <w:p>
      <w:pPr>
        <w:pStyle w:val="7"/>
        <w:spacing w:line="480" w:lineRule="exact"/>
        <w:ind w:firstLine="480" w:firstLineChars="200"/>
        <w:rPr>
          <w:rFonts w:hAnsi="宋体"/>
          <w:sz w:val="24"/>
        </w:rPr>
      </w:pPr>
      <w:r>
        <w:rPr>
          <w:rFonts w:hint="eastAsia" w:hAnsi="宋体"/>
          <w:sz w:val="24"/>
        </w:rPr>
        <w:t>（四）本单位在</w:t>
      </w:r>
      <w:r>
        <w:rPr>
          <w:rFonts w:hint="eastAsia" w:hAnsi="宋体"/>
          <w:sz w:val="24"/>
          <w:lang w:eastAsia="zh-CN"/>
        </w:rPr>
        <w:t>谈判</w:t>
      </w:r>
      <w:r>
        <w:rPr>
          <w:rFonts w:hint="eastAsia" w:hAnsi="宋体"/>
          <w:sz w:val="24"/>
        </w:rPr>
        <w:t>截止日前被工商部门、税务部门、审判机关及其他有关部门单位认定且处于有效期内的失信行为的有XX次。</w:t>
      </w:r>
    </w:p>
    <w:p>
      <w:pPr>
        <w:pStyle w:val="7"/>
        <w:spacing w:line="480" w:lineRule="exact"/>
        <w:ind w:firstLine="480" w:firstLineChars="200"/>
        <w:rPr>
          <w:rFonts w:hAnsi="宋体"/>
          <w:sz w:val="24"/>
        </w:rPr>
      </w:pPr>
    </w:p>
    <w:p>
      <w:pPr>
        <w:pStyle w:val="7"/>
        <w:spacing w:line="480" w:lineRule="exact"/>
        <w:ind w:firstLine="480" w:firstLineChars="200"/>
        <w:rPr>
          <w:rFonts w:hAnsi="宋体"/>
          <w:sz w:val="24"/>
        </w:rPr>
      </w:pPr>
      <w:r>
        <w:rPr>
          <w:rFonts w:hint="eastAsia" w:hAnsi="宋体"/>
          <w:sz w:val="24"/>
        </w:rPr>
        <w:t>如违反以上承诺，本单位愿承担一切法律责任。</w:t>
      </w:r>
    </w:p>
    <w:p>
      <w:pPr>
        <w:pStyle w:val="7"/>
        <w:spacing w:line="480" w:lineRule="exact"/>
        <w:ind w:firstLine="480" w:firstLineChars="200"/>
        <w:rPr>
          <w:rFonts w:hAnsi="宋体"/>
          <w:sz w:val="24"/>
        </w:rPr>
      </w:pPr>
    </w:p>
    <w:p>
      <w:pPr>
        <w:spacing w:line="480" w:lineRule="exact"/>
        <w:ind w:firstLine="480" w:firstLineChars="200"/>
        <w:rPr>
          <w:rFonts w:hAnsi="宋体"/>
          <w:sz w:val="24"/>
        </w:rPr>
      </w:pPr>
      <w:r>
        <w:rPr>
          <w:rFonts w:hint="eastAsia" w:hAnsi="宋体"/>
          <w:sz w:val="24"/>
        </w:rPr>
        <w:t>供应商名称：        （盖章）</w:t>
      </w:r>
    </w:p>
    <w:p>
      <w:pPr>
        <w:spacing w:line="480" w:lineRule="exact"/>
        <w:ind w:firstLine="480" w:firstLineChars="200"/>
        <w:rPr>
          <w:rFonts w:hAnsi="宋体"/>
          <w:sz w:val="24"/>
        </w:rPr>
      </w:pPr>
      <w:r>
        <w:rPr>
          <w:rFonts w:hint="eastAsia" w:hAnsi="宋体"/>
          <w:sz w:val="24"/>
        </w:rPr>
        <w:t>法定代表人/单位负责人或授权代表（签字或加盖个人名章）：</w:t>
      </w:r>
    </w:p>
    <w:p>
      <w:pPr>
        <w:spacing w:line="480" w:lineRule="exact"/>
        <w:ind w:firstLine="480" w:firstLineChars="200"/>
        <w:rPr>
          <w:rFonts w:hAnsi="宋体"/>
          <w:sz w:val="24"/>
        </w:rPr>
      </w:pPr>
      <w:r>
        <w:rPr>
          <w:rFonts w:hint="eastAsia" w:hAnsi="宋体"/>
          <w:sz w:val="24"/>
        </w:rPr>
        <w:t>日期</w:t>
      </w:r>
      <w:r>
        <w:rPr>
          <w:rFonts w:hAnsi="宋体"/>
          <w:sz w:val="24"/>
        </w:rPr>
        <w:t>:</w:t>
      </w:r>
    </w:p>
    <w:p>
      <w:pPr>
        <w:spacing w:line="480" w:lineRule="exact"/>
        <w:ind w:firstLine="680" w:firstLineChars="200"/>
      </w:pPr>
    </w:p>
    <w:p>
      <w:pPr>
        <w:spacing w:line="480" w:lineRule="exact"/>
        <w:ind w:left="840" w:firstLine="480" w:firstLineChars="200"/>
        <w:rPr>
          <w:sz w:val="24"/>
        </w:rPr>
      </w:pPr>
      <w:r>
        <w:rPr>
          <w:rFonts w:hint="eastAsia"/>
          <w:sz w:val="24"/>
        </w:rPr>
        <w:t>注：</w:t>
      </w:r>
    </w:p>
    <w:p>
      <w:pPr>
        <w:keepNext/>
        <w:keepLines/>
        <w:widowControl w:val="0"/>
        <w:spacing w:line="480" w:lineRule="exact"/>
        <w:ind w:firstLine="480" w:firstLineChars="200"/>
        <w:rPr>
          <w:sz w:val="24"/>
        </w:rPr>
      </w:pPr>
      <w:r>
        <w:rPr>
          <w:rFonts w:hint="eastAsia"/>
          <w:sz w:val="24"/>
        </w:rPr>
        <w:t>1.供应商的失信行为受到行政处罚或司法惩处的，评审时不再对其以价格加成进行惩戒。</w:t>
      </w:r>
    </w:p>
    <w:p>
      <w:pPr>
        <w:keepNext/>
        <w:keepLines/>
        <w:widowControl w:val="0"/>
        <w:spacing w:line="480" w:lineRule="exact"/>
        <w:ind w:firstLine="480" w:firstLineChars="200"/>
        <w:rPr>
          <w:sz w:val="24"/>
        </w:rPr>
      </w:pPr>
      <w:r>
        <w:rPr>
          <w:rFonts w:hint="eastAsia"/>
          <w:sz w:val="24"/>
        </w:rPr>
        <w:t>2.此承诺函为参考格式，供应商可根据自身情况调整。</w:t>
      </w:r>
    </w:p>
    <w:p>
      <w:pPr>
        <w:spacing w:line="480" w:lineRule="exact"/>
        <w:ind w:firstLine="480" w:firstLineChars="200"/>
        <w:rPr>
          <w:sz w:val="24"/>
        </w:rPr>
      </w:pPr>
      <w:r>
        <w:rPr>
          <w:rFonts w:hint="eastAsia"/>
          <w:sz w:val="24"/>
        </w:rPr>
        <w:t>3.填写失信行为的次数时，建议使用大写数字，如零、壹、贰、叁、肆等。</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20" w:lineRule="exact"/>
        <w:jc w:val="center"/>
        <w:outlineLvl w:val="1"/>
        <w:rPr>
          <w:rFonts w:hAnsi="宋体"/>
          <w:b/>
          <w:sz w:val="30"/>
          <w:szCs w:val="30"/>
        </w:rPr>
      </w:pPr>
      <w:r>
        <w:rPr>
          <w:rFonts w:hint="eastAsia" w:hAnsi="宋体"/>
          <w:b/>
          <w:sz w:val="30"/>
          <w:szCs w:val="30"/>
        </w:rPr>
        <w:t>五、</w:t>
      </w:r>
      <w:r>
        <w:rPr>
          <w:rFonts w:hAnsi="宋体"/>
          <w:b/>
          <w:sz w:val="30"/>
          <w:szCs w:val="30"/>
        </w:rPr>
        <w:t>供应商</w:t>
      </w:r>
      <w:r>
        <w:rPr>
          <w:rFonts w:hint="eastAsia" w:hAnsi="宋体"/>
          <w:b/>
          <w:sz w:val="30"/>
          <w:szCs w:val="30"/>
        </w:rPr>
        <w:t>基本情况表</w:t>
      </w:r>
    </w:p>
    <w:tbl>
      <w:tblPr>
        <w:tblStyle w:val="12"/>
        <w:tblW w:w="928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21"/>
        <w:gridCol w:w="1082"/>
        <w:gridCol w:w="1401"/>
        <w:gridCol w:w="1410"/>
        <w:gridCol w:w="1492"/>
        <w:gridCol w:w="179"/>
        <w:gridCol w:w="782"/>
        <w:gridCol w:w="122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1" w:type="dxa"/>
            <w:vAlign w:val="center"/>
          </w:tcPr>
          <w:p>
            <w:pPr>
              <w:spacing w:line="500" w:lineRule="exact"/>
              <w:rPr>
                <w:sz w:val="24"/>
              </w:rPr>
            </w:pPr>
            <w:r>
              <w:rPr>
                <w:rFonts w:hint="eastAsia"/>
                <w:sz w:val="24"/>
              </w:rPr>
              <w:t>供应商名称</w:t>
            </w:r>
          </w:p>
        </w:tc>
        <w:tc>
          <w:tcPr>
            <w:tcW w:w="7567" w:type="dxa"/>
            <w:gridSpan w:val="7"/>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1" w:type="dxa"/>
            <w:vAlign w:val="center"/>
          </w:tcPr>
          <w:p>
            <w:pPr>
              <w:spacing w:line="500" w:lineRule="exact"/>
              <w:rPr>
                <w:sz w:val="24"/>
              </w:rPr>
            </w:pPr>
            <w:r>
              <w:rPr>
                <w:rFonts w:hint="eastAsia"/>
                <w:sz w:val="24"/>
              </w:rPr>
              <w:t>注册地址</w:t>
            </w:r>
          </w:p>
        </w:tc>
        <w:tc>
          <w:tcPr>
            <w:tcW w:w="3893" w:type="dxa"/>
            <w:gridSpan w:val="3"/>
            <w:vAlign w:val="center"/>
          </w:tcPr>
          <w:p>
            <w:pPr>
              <w:spacing w:line="500" w:lineRule="exact"/>
              <w:ind w:firstLine="470" w:firstLineChars="196"/>
              <w:rPr>
                <w:sz w:val="24"/>
              </w:rPr>
            </w:pPr>
          </w:p>
        </w:tc>
        <w:tc>
          <w:tcPr>
            <w:tcW w:w="1492" w:type="dxa"/>
            <w:vAlign w:val="center"/>
          </w:tcPr>
          <w:p>
            <w:pPr>
              <w:spacing w:line="500" w:lineRule="exact"/>
              <w:rPr>
                <w:sz w:val="24"/>
              </w:rPr>
            </w:pPr>
            <w:r>
              <w:rPr>
                <w:rFonts w:hint="eastAsia"/>
                <w:sz w:val="24"/>
              </w:rPr>
              <w:t>邮政编码</w:t>
            </w:r>
          </w:p>
        </w:tc>
        <w:tc>
          <w:tcPr>
            <w:tcW w:w="2182" w:type="dxa"/>
            <w:gridSpan w:val="3"/>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1" w:type="dxa"/>
            <w:vMerge w:val="restart"/>
            <w:vAlign w:val="center"/>
          </w:tcPr>
          <w:p>
            <w:pPr>
              <w:spacing w:line="500" w:lineRule="exact"/>
              <w:rPr>
                <w:sz w:val="24"/>
              </w:rPr>
            </w:pPr>
            <w:r>
              <w:rPr>
                <w:rFonts w:hint="eastAsia"/>
                <w:sz w:val="24"/>
              </w:rPr>
              <w:t>联系方式</w:t>
            </w:r>
          </w:p>
        </w:tc>
        <w:tc>
          <w:tcPr>
            <w:tcW w:w="1082" w:type="dxa"/>
            <w:vAlign w:val="center"/>
          </w:tcPr>
          <w:p>
            <w:pPr>
              <w:spacing w:line="500" w:lineRule="exact"/>
              <w:rPr>
                <w:sz w:val="24"/>
              </w:rPr>
            </w:pPr>
            <w:r>
              <w:rPr>
                <w:rFonts w:hint="eastAsia"/>
                <w:sz w:val="24"/>
              </w:rPr>
              <w:t>联系人</w:t>
            </w:r>
          </w:p>
        </w:tc>
        <w:tc>
          <w:tcPr>
            <w:tcW w:w="2811" w:type="dxa"/>
            <w:gridSpan w:val="2"/>
            <w:vAlign w:val="center"/>
          </w:tcPr>
          <w:p>
            <w:pPr>
              <w:spacing w:line="500" w:lineRule="exact"/>
              <w:ind w:firstLine="470" w:firstLineChars="196"/>
              <w:rPr>
                <w:sz w:val="24"/>
              </w:rPr>
            </w:pPr>
          </w:p>
        </w:tc>
        <w:tc>
          <w:tcPr>
            <w:tcW w:w="1492" w:type="dxa"/>
            <w:vAlign w:val="center"/>
          </w:tcPr>
          <w:p>
            <w:pPr>
              <w:spacing w:line="500" w:lineRule="exact"/>
              <w:ind w:firstLine="470" w:firstLineChars="196"/>
              <w:rPr>
                <w:sz w:val="24"/>
              </w:rPr>
            </w:pPr>
            <w:r>
              <w:rPr>
                <w:rFonts w:hint="eastAsia"/>
                <w:sz w:val="24"/>
              </w:rPr>
              <w:t>电话</w:t>
            </w:r>
          </w:p>
        </w:tc>
        <w:tc>
          <w:tcPr>
            <w:tcW w:w="2182" w:type="dxa"/>
            <w:gridSpan w:val="3"/>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21" w:type="dxa"/>
            <w:vMerge w:val="continue"/>
            <w:vAlign w:val="center"/>
          </w:tcPr>
          <w:p>
            <w:pPr>
              <w:spacing w:line="500" w:lineRule="exact"/>
            </w:pPr>
          </w:p>
        </w:tc>
        <w:tc>
          <w:tcPr>
            <w:tcW w:w="1082" w:type="dxa"/>
            <w:vAlign w:val="center"/>
          </w:tcPr>
          <w:p>
            <w:pPr>
              <w:spacing w:line="500" w:lineRule="exact"/>
              <w:rPr>
                <w:sz w:val="24"/>
              </w:rPr>
            </w:pPr>
            <w:r>
              <w:rPr>
                <w:rFonts w:hint="eastAsia"/>
                <w:sz w:val="24"/>
              </w:rPr>
              <w:t>传真</w:t>
            </w:r>
          </w:p>
        </w:tc>
        <w:tc>
          <w:tcPr>
            <w:tcW w:w="2811" w:type="dxa"/>
            <w:gridSpan w:val="2"/>
            <w:vAlign w:val="center"/>
          </w:tcPr>
          <w:p>
            <w:pPr>
              <w:spacing w:line="500" w:lineRule="exact"/>
              <w:ind w:firstLine="470" w:firstLineChars="196"/>
              <w:rPr>
                <w:sz w:val="24"/>
              </w:rPr>
            </w:pPr>
          </w:p>
        </w:tc>
        <w:tc>
          <w:tcPr>
            <w:tcW w:w="1492" w:type="dxa"/>
            <w:vAlign w:val="center"/>
          </w:tcPr>
          <w:p>
            <w:pPr>
              <w:spacing w:line="500" w:lineRule="exact"/>
              <w:ind w:firstLine="470" w:firstLineChars="196"/>
              <w:rPr>
                <w:sz w:val="24"/>
              </w:rPr>
            </w:pPr>
            <w:r>
              <w:rPr>
                <w:rFonts w:hint="eastAsia"/>
                <w:sz w:val="24"/>
              </w:rPr>
              <w:t>网址</w:t>
            </w:r>
          </w:p>
        </w:tc>
        <w:tc>
          <w:tcPr>
            <w:tcW w:w="2182" w:type="dxa"/>
            <w:gridSpan w:val="3"/>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1" w:type="dxa"/>
            <w:vAlign w:val="center"/>
          </w:tcPr>
          <w:p>
            <w:pPr>
              <w:spacing w:line="500" w:lineRule="exact"/>
              <w:rPr>
                <w:sz w:val="24"/>
              </w:rPr>
            </w:pPr>
            <w:r>
              <w:rPr>
                <w:rFonts w:hint="eastAsia"/>
                <w:sz w:val="24"/>
              </w:rPr>
              <w:t>组织结构</w:t>
            </w:r>
          </w:p>
        </w:tc>
        <w:tc>
          <w:tcPr>
            <w:tcW w:w="7567" w:type="dxa"/>
            <w:gridSpan w:val="7"/>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721" w:type="dxa"/>
            <w:vAlign w:val="center"/>
          </w:tcPr>
          <w:p>
            <w:pPr>
              <w:spacing w:line="500" w:lineRule="exact"/>
              <w:rPr>
                <w:sz w:val="24"/>
              </w:rPr>
            </w:pPr>
            <w:r>
              <w:rPr>
                <w:rFonts w:hint="eastAsia"/>
                <w:sz w:val="24"/>
              </w:rPr>
              <w:t>法定代表人</w:t>
            </w:r>
          </w:p>
        </w:tc>
        <w:tc>
          <w:tcPr>
            <w:tcW w:w="1082" w:type="dxa"/>
            <w:vAlign w:val="center"/>
          </w:tcPr>
          <w:p>
            <w:pPr>
              <w:spacing w:line="500" w:lineRule="exact"/>
              <w:rPr>
                <w:sz w:val="24"/>
              </w:rPr>
            </w:pPr>
            <w:r>
              <w:rPr>
                <w:rFonts w:hint="eastAsia"/>
                <w:sz w:val="24"/>
              </w:rPr>
              <w:t>姓名</w:t>
            </w:r>
          </w:p>
        </w:tc>
        <w:tc>
          <w:tcPr>
            <w:tcW w:w="1401" w:type="dxa"/>
            <w:vAlign w:val="center"/>
          </w:tcPr>
          <w:p>
            <w:pPr>
              <w:spacing w:line="500" w:lineRule="exact"/>
              <w:ind w:firstLine="470" w:firstLineChars="196"/>
              <w:rPr>
                <w:sz w:val="24"/>
              </w:rPr>
            </w:pPr>
          </w:p>
        </w:tc>
        <w:tc>
          <w:tcPr>
            <w:tcW w:w="1410" w:type="dxa"/>
            <w:vAlign w:val="center"/>
          </w:tcPr>
          <w:p>
            <w:pPr>
              <w:spacing w:line="500" w:lineRule="exact"/>
              <w:rPr>
                <w:sz w:val="24"/>
              </w:rPr>
            </w:pPr>
            <w:r>
              <w:rPr>
                <w:rFonts w:hint="eastAsia"/>
                <w:sz w:val="24"/>
              </w:rPr>
              <w:t>技术职称</w:t>
            </w:r>
          </w:p>
        </w:tc>
        <w:tc>
          <w:tcPr>
            <w:tcW w:w="1492" w:type="dxa"/>
            <w:vAlign w:val="center"/>
          </w:tcPr>
          <w:p>
            <w:pPr>
              <w:spacing w:line="500" w:lineRule="exact"/>
              <w:ind w:firstLine="470" w:firstLineChars="196"/>
              <w:rPr>
                <w:sz w:val="24"/>
              </w:rPr>
            </w:pPr>
          </w:p>
        </w:tc>
        <w:tc>
          <w:tcPr>
            <w:tcW w:w="961" w:type="dxa"/>
            <w:gridSpan w:val="2"/>
            <w:vAlign w:val="center"/>
          </w:tcPr>
          <w:p>
            <w:pPr>
              <w:spacing w:line="500" w:lineRule="exact"/>
              <w:rPr>
                <w:sz w:val="24"/>
              </w:rPr>
            </w:pPr>
            <w:r>
              <w:rPr>
                <w:rFonts w:hint="eastAsia"/>
                <w:sz w:val="24"/>
              </w:rPr>
              <w:t>电话</w:t>
            </w:r>
          </w:p>
        </w:tc>
        <w:tc>
          <w:tcPr>
            <w:tcW w:w="1221" w:type="dxa"/>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721" w:type="dxa"/>
            <w:vAlign w:val="center"/>
          </w:tcPr>
          <w:p>
            <w:pPr>
              <w:spacing w:line="500" w:lineRule="exact"/>
              <w:rPr>
                <w:sz w:val="24"/>
              </w:rPr>
            </w:pPr>
            <w:r>
              <w:rPr>
                <w:rFonts w:hint="eastAsia"/>
                <w:sz w:val="24"/>
              </w:rPr>
              <w:t>技术负责人</w:t>
            </w:r>
          </w:p>
        </w:tc>
        <w:tc>
          <w:tcPr>
            <w:tcW w:w="1082" w:type="dxa"/>
            <w:vAlign w:val="center"/>
          </w:tcPr>
          <w:p>
            <w:pPr>
              <w:spacing w:line="500" w:lineRule="exact"/>
              <w:rPr>
                <w:sz w:val="24"/>
              </w:rPr>
            </w:pPr>
            <w:r>
              <w:rPr>
                <w:rFonts w:hint="eastAsia"/>
                <w:sz w:val="24"/>
              </w:rPr>
              <w:t>姓名</w:t>
            </w:r>
          </w:p>
        </w:tc>
        <w:tc>
          <w:tcPr>
            <w:tcW w:w="1401" w:type="dxa"/>
            <w:vAlign w:val="center"/>
          </w:tcPr>
          <w:p>
            <w:pPr>
              <w:spacing w:line="500" w:lineRule="exact"/>
              <w:ind w:firstLine="470" w:firstLineChars="196"/>
              <w:rPr>
                <w:sz w:val="24"/>
              </w:rPr>
            </w:pPr>
          </w:p>
        </w:tc>
        <w:tc>
          <w:tcPr>
            <w:tcW w:w="1410" w:type="dxa"/>
            <w:vAlign w:val="center"/>
          </w:tcPr>
          <w:p>
            <w:pPr>
              <w:spacing w:line="500" w:lineRule="exact"/>
              <w:rPr>
                <w:sz w:val="24"/>
              </w:rPr>
            </w:pPr>
            <w:r>
              <w:rPr>
                <w:rFonts w:hint="eastAsia"/>
                <w:sz w:val="24"/>
              </w:rPr>
              <w:t>技术职称</w:t>
            </w:r>
          </w:p>
        </w:tc>
        <w:tc>
          <w:tcPr>
            <w:tcW w:w="1492" w:type="dxa"/>
            <w:vAlign w:val="center"/>
          </w:tcPr>
          <w:p>
            <w:pPr>
              <w:spacing w:line="500" w:lineRule="exact"/>
              <w:ind w:firstLine="470" w:firstLineChars="196"/>
              <w:rPr>
                <w:sz w:val="24"/>
              </w:rPr>
            </w:pPr>
          </w:p>
        </w:tc>
        <w:tc>
          <w:tcPr>
            <w:tcW w:w="961" w:type="dxa"/>
            <w:gridSpan w:val="2"/>
            <w:vAlign w:val="center"/>
          </w:tcPr>
          <w:p>
            <w:pPr>
              <w:spacing w:line="500" w:lineRule="exact"/>
              <w:rPr>
                <w:sz w:val="24"/>
              </w:rPr>
            </w:pPr>
            <w:r>
              <w:rPr>
                <w:rFonts w:hint="eastAsia"/>
                <w:sz w:val="24"/>
              </w:rPr>
              <w:t>电话</w:t>
            </w:r>
          </w:p>
        </w:tc>
        <w:tc>
          <w:tcPr>
            <w:tcW w:w="1221" w:type="dxa"/>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1" w:type="dxa"/>
            <w:vAlign w:val="center"/>
          </w:tcPr>
          <w:p>
            <w:pPr>
              <w:spacing w:line="500" w:lineRule="exact"/>
              <w:rPr>
                <w:sz w:val="24"/>
              </w:rPr>
            </w:pPr>
            <w:r>
              <w:rPr>
                <w:rFonts w:hint="eastAsia"/>
                <w:sz w:val="24"/>
              </w:rPr>
              <w:t>成立时间</w:t>
            </w:r>
          </w:p>
        </w:tc>
        <w:tc>
          <w:tcPr>
            <w:tcW w:w="2483" w:type="dxa"/>
            <w:gridSpan w:val="2"/>
            <w:vAlign w:val="center"/>
          </w:tcPr>
          <w:p>
            <w:pPr>
              <w:spacing w:line="500" w:lineRule="exact"/>
              <w:ind w:firstLine="470" w:firstLineChars="196"/>
              <w:rPr>
                <w:sz w:val="24"/>
              </w:rPr>
            </w:pPr>
          </w:p>
        </w:tc>
        <w:tc>
          <w:tcPr>
            <w:tcW w:w="5084" w:type="dxa"/>
            <w:gridSpan w:val="5"/>
            <w:vAlign w:val="center"/>
          </w:tcPr>
          <w:p>
            <w:pPr>
              <w:spacing w:line="500" w:lineRule="exact"/>
              <w:rPr>
                <w:sz w:val="24"/>
              </w:rPr>
            </w:pPr>
            <w:r>
              <w:rPr>
                <w:rFonts w:hint="eastAsia"/>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1" w:type="dxa"/>
            <w:vAlign w:val="center"/>
          </w:tcPr>
          <w:p>
            <w:pPr>
              <w:spacing w:line="500" w:lineRule="exact"/>
              <w:rPr>
                <w:sz w:val="24"/>
              </w:rPr>
            </w:pPr>
            <w:r>
              <w:rPr>
                <w:rFonts w:hint="eastAsia"/>
                <w:sz w:val="24"/>
              </w:rPr>
              <w:t>企业资质等级</w:t>
            </w:r>
          </w:p>
        </w:tc>
        <w:tc>
          <w:tcPr>
            <w:tcW w:w="2483" w:type="dxa"/>
            <w:gridSpan w:val="2"/>
            <w:vAlign w:val="center"/>
          </w:tcPr>
          <w:p>
            <w:pPr>
              <w:spacing w:line="500" w:lineRule="exact"/>
              <w:ind w:firstLine="470" w:firstLineChars="196"/>
              <w:rPr>
                <w:sz w:val="24"/>
              </w:rPr>
            </w:pPr>
          </w:p>
        </w:tc>
        <w:tc>
          <w:tcPr>
            <w:tcW w:w="1410" w:type="dxa"/>
            <w:vMerge w:val="restart"/>
            <w:vAlign w:val="center"/>
          </w:tcPr>
          <w:p>
            <w:pPr>
              <w:spacing w:line="500" w:lineRule="exact"/>
              <w:ind w:firstLine="470" w:firstLineChars="196"/>
              <w:rPr>
                <w:sz w:val="24"/>
              </w:rPr>
            </w:pPr>
            <w:r>
              <w:rPr>
                <w:rFonts w:hint="eastAsia"/>
                <w:sz w:val="24"/>
              </w:rPr>
              <w:t>其中</w:t>
            </w:r>
          </w:p>
        </w:tc>
        <w:tc>
          <w:tcPr>
            <w:tcW w:w="1671" w:type="dxa"/>
            <w:gridSpan w:val="2"/>
            <w:vAlign w:val="center"/>
          </w:tcPr>
          <w:p>
            <w:pPr>
              <w:spacing w:line="500" w:lineRule="exact"/>
              <w:rPr>
                <w:sz w:val="24"/>
              </w:rPr>
            </w:pPr>
            <w:r>
              <w:rPr>
                <w:rFonts w:hint="eastAsia"/>
                <w:sz w:val="24"/>
              </w:rPr>
              <w:t>项目经理</w:t>
            </w:r>
          </w:p>
        </w:tc>
        <w:tc>
          <w:tcPr>
            <w:tcW w:w="2003" w:type="dxa"/>
            <w:gridSpan w:val="2"/>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1" w:type="dxa"/>
            <w:vAlign w:val="center"/>
          </w:tcPr>
          <w:p>
            <w:pPr>
              <w:spacing w:line="500" w:lineRule="exact"/>
              <w:rPr>
                <w:sz w:val="24"/>
              </w:rPr>
            </w:pPr>
            <w:r>
              <w:rPr>
                <w:rFonts w:hint="eastAsia"/>
                <w:sz w:val="24"/>
              </w:rPr>
              <w:t>营业执照号</w:t>
            </w:r>
          </w:p>
        </w:tc>
        <w:tc>
          <w:tcPr>
            <w:tcW w:w="2483" w:type="dxa"/>
            <w:gridSpan w:val="2"/>
            <w:vAlign w:val="center"/>
          </w:tcPr>
          <w:p>
            <w:pPr>
              <w:spacing w:line="500" w:lineRule="exact"/>
              <w:ind w:firstLine="470" w:firstLineChars="196"/>
              <w:rPr>
                <w:sz w:val="24"/>
              </w:rPr>
            </w:pPr>
          </w:p>
        </w:tc>
        <w:tc>
          <w:tcPr>
            <w:tcW w:w="1410" w:type="dxa"/>
            <w:vMerge w:val="continue"/>
            <w:vAlign w:val="center"/>
          </w:tcPr>
          <w:p>
            <w:pPr>
              <w:spacing w:line="500" w:lineRule="exact"/>
            </w:pPr>
          </w:p>
        </w:tc>
        <w:tc>
          <w:tcPr>
            <w:tcW w:w="1671" w:type="dxa"/>
            <w:gridSpan w:val="2"/>
            <w:vAlign w:val="center"/>
          </w:tcPr>
          <w:p>
            <w:pPr>
              <w:spacing w:line="500" w:lineRule="exact"/>
              <w:rPr>
                <w:sz w:val="24"/>
              </w:rPr>
            </w:pPr>
            <w:r>
              <w:rPr>
                <w:rFonts w:hint="eastAsia"/>
                <w:sz w:val="24"/>
              </w:rPr>
              <w:t>高级职称人员</w:t>
            </w:r>
          </w:p>
        </w:tc>
        <w:tc>
          <w:tcPr>
            <w:tcW w:w="2003" w:type="dxa"/>
            <w:gridSpan w:val="2"/>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1" w:type="dxa"/>
            <w:vAlign w:val="center"/>
          </w:tcPr>
          <w:p>
            <w:pPr>
              <w:spacing w:line="500" w:lineRule="exact"/>
              <w:rPr>
                <w:sz w:val="24"/>
              </w:rPr>
            </w:pPr>
            <w:r>
              <w:rPr>
                <w:rFonts w:hint="eastAsia"/>
                <w:sz w:val="24"/>
              </w:rPr>
              <w:t>注册资金</w:t>
            </w:r>
          </w:p>
        </w:tc>
        <w:tc>
          <w:tcPr>
            <w:tcW w:w="2483" w:type="dxa"/>
            <w:gridSpan w:val="2"/>
            <w:vAlign w:val="center"/>
          </w:tcPr>
          <w:p>
            <w:pPr>
              <w:spacing w:line="500" w:lineRule="exact"/>
              <w:ind w:firstLine="470" w:firstLineChars="196"/>
              <w:rPr>
                <w:sz w:val="24"/>
              </w:rPr>
            </w:pPr>
          </w:p>
        </w:tc>
        <w:tc>
          <w:tcPr>
            <w:tcW w:w="1410" w:type="dxa"/>
            <w:vMerge w:val="continue"/>
            <w:vAlign w:val="center"/>
          </w:tcPr>
          <w:p>
            <w:pPr>
              <w:spacing w:line="500" w:lineRule="exact"/>
            </w:pPr>
          </w:p>
        </w:tc>
        <w:tc>
          <w:tcPr>
            <w:tcW w:w="1671" w:type="dxa"/>
            <w:gridSpan w:val="2"/>
            <w:vAlign w:val="center"/>
          </w:tcPr>
          <w:p>
            <w:pPr>
              <w:spacing w:line="500" w:lineRule="exact"/>
              <w:rPr>
                <w:sz w:val="24"/>
              </w:rPr>
            </w:pPr>
            <w:r>
              <w:rPr>
                <w:rFonts w:hint="eastAsia"/>
                <w:sz w:val="24"/>
              </w:rPr>
              <w:t>中级职称人员</w:t>
            </w:r>
          </w:p>
        </w:tc>
        <w:tc>
          <w:tcPr>
            <w:tcW w:w="2003" w:type="dxa"/>
            <w:gridSpan w:val="2"/>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1" w:type="dxa"/>
            <w:vAlign w:val="center"/>
          </w:tcPr>
          <w:p>
            <w:pPr>
              <w:spacing w:line="500" w:lineRule="exact"/>
              <w:rPr>
                <w:sz w:val="24"/>
              </w:rPr>
            </w:pPr>
            <w:r>
              <w:rPr>
                <w:rFonts w:hint="eastAsia"/>
                <w:sz w:val="24"/>
              </w:rPr>
              <w:t>开户银行</w:t>
            </w:r>
          </w:p>
        </w:tc>
        <w:tc>
          <w:tcPr>
            <w:tcW w:w="2483" w:type="dxa"/>
            <w:gridSpan w:val="2"/>
            <w:vAlign w:val="center"/>
          </w:tcPr>
          <w:p>
            <w:pPr>
              <w:spacing w:line="500" w:lineRule="exact"/>
              <w:ind w:firstLine="470" w:firstLineChars="196"/>
              <w:rPr>
                <w:sz w:val="24"/>
              </w:rPr>
            </w:pPr>
          </w:p>
        </w:tc>
        <w:tc>
          <w:tcPr>
            <w:tcW w:w="1410" w:type="dxa"/>
            <w:vMerge w:val="continue"/>
            <w:vAlign w:val="center"/>
          </w:tcPr>
          <w:p>
            <w:pPr>
              <w:spacing w:line="500" w:lineRule="exact"/>
            </w:pPr>
          </w:p>
        </w:tc>
        <w:tc>
          <w:tcPr>
            <w:tcW w:w="1671" w:type="dxa"/>
            <w:gridSpan w:val="2"/>
            <w:vAlign w:val="center"/>
          </w:tcPr>
          <w:p>
            <w:pPr>
              <w:spacing w:line="500" w:lineRule="exact"/>
              <w:rPr>
                <w:sz w:val="24"/>
              </w:rPr>
            </w:pPr>
            <w:r>
              <w:rPr>
                <w:rFonts w:hint="eastAsia"/>
                <w:sz w:val="24"/>
              </w:rPr>
              <w:t>初级职称人员</w:t>
            </w:r>
          </w:p>
        </w:tc>
        <w:tc>
          <w:tcPr>
            <w:tcW w:w="2003" w:type="dxa"/>
            <w:gridSpan w:val="2"/>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1" w:type="dxa"/>
            <w:vAlign w:val="center"/>
          </w:tcPr>
          <w:p>
            <w:pPr>
              <w:spacing w:line="500" w:lineRule="exact"/>
              <w:ind w:firstLine="470" w:firstLineChars="196"/>
              <w:rPr>
                <w:sz w:val="24"/>
              </w:rPr>
            </w:pPr>
            <w:r>
              <w:rPr>
                <w:rFonts w:hint="eastAsia"/>
                <w:sz w:val="24"/>
              </w:rPr>
              <w:t>账号</w:t>
            </w:r>
          </w:p>
        </w:tc>
        <w:tc>
          <w:tcPr>
            <w:tcW w:w="2483" w:type="dxa"/>
            <w:gridSpan w:val="2"/>
            <w:vAlign w:val="center"/>
          </w:tcPr>
          <w:p>
            <w:pPr>
              <w:spacing w:line="500" w:lineRule="exact"/>
              <w:ind w:firstLine="470" w:firstLineChars="196"/>
              <w:rPr>
                <w:sz w:val="24"/>
              </w:rPr>
            </w:pPr>
          </w:p>
        </w:tc>
        <w:tc>
          <w:tcPr>
            <w:tcW w:w="1410" w:type="dxa"/>
            <w:vMerge w:val="continue"/>
            <w:vAlign w:val="center"/>
          </w:tcPr>
          <w:p>
            <w:pPr>
              <w:spacing w:line="500" w:lineRule="exact"/>
            </w:pPr>
          </w:p>
        </w:tc>
        <w:tc>
          <w:tcPr>
            <w:tcW w:w="1671" w:type="dxa"/>
            <w:gridSpan w:val="2"/>
            <w:vAlign w:val="center"/>
          </w:tcPr>
          <w:p>
            <w:pPr>
              <w:spacing w:line="500" w:lineRule="exact"/>
              <w:ind w:firstLine="470" w:firstLineChars="196"/>
              <w:rPr>
                <w:sz w:val="24"/>
              </w:rPr>
            </w:pPr>
            <w:r>
              <w:rPr>
                <w:rFonts w:hint="eastAsia"/>
                <w:sz w:val="24"/>
              </w:rPr>
              <w:t>技工</w:t>
            </w:r>
          </w:p>
        </w:tc>
        <w:tc>
          <w:tcPr>
            <w:tcW w:w="2003" w:type="dxa"/>
            <w:gridSpan w:val="2"/>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721" w:type="dxa"/>
            <w:vAlign w:val="center"/>
          </w:tcPr>
          <w:p>
            <w:pPr>
              <w:spacing w:line="500" w:lineRule="exact"/>
              <w:rPr>
                <w:sz w:val="24"/>
              </w:rPr>
            </w:pPr>
            <w:r>
              <w:rPr>
                <w:rFonts w:hint="eastAsia"/>
                <w:sz w:val="24"/>
              </w:rPr>
              <w:t>经营范围</w:t>
            </w:r>
          </w:p>
        </w:tc>
        <w:tc>
          <w:tcPr>
            <w:tcW w:w="7567" w:type="dxa"/>
            <w:gridSpan w:val="7"/>
            <w:vAlign w:val="center"/>
          </w:tcPr>
          <w:p>
            <w:pPr>
              <w:spacing w:line="500" w:lineRule="exact"/>
              <w:ind w:firstLine="470" w:firstLineChars="196"/>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721" w:type="dxa"/>
          </w:tcPr>
          <w:p>
            <w:pPr>
              <w:spacing w:line="500" w:lineRule="exact"/>
              <w:ind w:firstLine="470" w:firstLineChars="196"/>
              <w:rPr>
                <w:sz w:val="24"/>
              </w:rPr>
            </w:pPr>
            <w:r>
              <w:rPr>
                <w:rFonts w:hint="eastAsia"/>
                <w:sz w:val="24"/>
              </w:rPr>
              <w:t>备注</w:t>
            </w:r>
          </w:p>
        </w:tc>
        <w:tc>
          <w:tcPr>
            <w:tcW w:w="7567" w:type="dxa"/>
            <w:gridSpan w:val="7"/>
          </w:tcPr>
          <w:p>
            <w:pPr>
              <w:spacing w:line="500" w:lineRule="exact"/>
              <w:ind w:firstLine="470" w:firstLineChars="196"/>
              <w:rPr>
                <w:sz w:val="24"/>
              </w:rPr>
            </w:pPr>
          </w:p>
        </w:tc>
      </w:tr>
    </w:tbl>
    <w:p>
      <w:pPr>
        <w:spacing w:line="480" w:lineRule="exact"/>
        <w:ind w:firstLine="480" w:firstLineChars="200"/>
        <w:rPr>
          <w:sz w:val="24"/>
        </w:rPr>
      </w:pPr>
    </w:p>
    <w:p>
      <w:pPr>
        <w:spacing w:line="480" w:lineRule="exact"/>
        <w:ind w:firstLine="480" w:firstLineChars="200"/>
        <w:rPr>
          <w:sz w:val="24"/>
        </w:rPr>
      </w:pPr>
    </w:p>
    <w:p>
      <w:pPr>
        <w:spacing w:line="360" w:lineRule="auto"/>
        <w:rPr>
          <w:sz w:val="24"/>
          <w:szCs w:val="24"/>
        </w:rPr>
      </w:pPr>
      <w:r>
        <w:rPr>
          <w:rFonts w:hAnsi="宋体"/>
          <w:sz w:val="24"/>
          <w:szCs w:val="24"/>
        </w:rPr>
        <w:t>供应商（单位公章）：</w:t>
      </w:r>
    </w:p>
    <w:p>
      <w:pPr>
        <w:spacing w:line="360" w:lineRule="auto"/>
        <w:rPr>
          <w:sz w:val="24"/>
          <w:szCs w:val="24"/>
          <w:u w:val="single"/>
        </w:rPr>
      </w:pPr>
      <w:r>
        <w:rPr>
          <w:rFonts w:hAnsi="宋体"/>
          <w:sz w:val="24"/>
          <w:szCs w:val="24"/>
        </w:rPr>
        <w:t>法定代表人或授权代表（签字）</w:t>
      </w:r>
      <w:r>
        <w:rPr>
          <w:rFonts w:hAnsi="宋体"/>
          <w:bCs/>
          <w:sz w:val="24"/>
          <w:szCs w:val="24"/>
        </w:rPr>
        <w:t>：</w:t>
      </w:r>
    </w:p>
    <w:p>
      <w:pPr>
        <w:spacing w:line="360" w:lineRule="auto"/>
        <w:rPr>
          <w:sz w:val="24"/>
        </w:rPr>
      </w:pPr>
      <w:r>
        <w:rPr>
          <w:rFonts w:hAnsi="宋体"/>
          <w:sz w:val="24"/>
          <w:szCs w:val="24"/>
        </w:rPr>
        <w:t>日期：</w:t>
      </w:r>
    </w:p>
    <w:p>
      <w:pPr>
        <w:spacing w:line="420" w:lineRule="exact"/>
        <w:jc w:val="center"/>
        <w:outlineLvl w:val="1"/>
        <w:rPr>
          <w:rFonts w:hAnsi="宋体"/>
          <w:b/>
          <w:sz w:val="30"/>
          <w:szCs w:val="30"/>
        </w:rPr>
      </w:pPr>
      <w:r>
        <w:rPr>
          <w:rFonts w:hint="eastAsia"/>
          <w:b/>
          <w:sz w:val="24"/>
          <w:szCs w:val="24"/>
        </w:rPr>
        <w:br w:type="page"/>
      </w:r>
      <w:r>
        <w:rPr>
          <w:rFonts w:hint="eastAsia" w:hAnsi="宋体"/>
          <w:b/>
          <w:sz w:val="30"/>
          <w:szCs w:val="30"/>
        </w:rPr>
        <w:t>六、</w:t>
      </w:r>
      <w:r>
        <w:rPr>
          <w:rFonts w:hint="eastAsia" w:hAnsi="宋体"/>
          <w:b/>
          <w:sz w:val="30"/>
          <w:szCs w:val="30"/>
          <w:lang w:eastAsia="zh-CN"/>
        </w:rPr>
        <w:t>谈判</w:t>
      </w:r>
      <w:r>
        <w:rPr>
          <w:rFonts w:hint="eastAsia" w:hAnsi="宋体"/>
          <w:b/>
          <w:sz w:val="30"/>
          <w:szCs w:val="30"/>
        </w:rPr>
        <w:t>文件要求提供的其他证明文件</w:t>
      </w:r>
    </w:p>
    <w:p>
      <w:pPr>
        <w:tabs>
          <w:tab w:val="left" w:pos="900"/>
        </w:tabs>
        <w:spacing w:line="360" w:lineRule="auto"/>
        <w:jc w:val="center"/>
        <w:outlineLvl w:val="1"/>
        <w:rPr>
          <w:rFonts w:hAnsi="宋体"/>
          <w:b/>
          <w:sz w:val="24"/>
          <w:szCs w:val="24"/>
        </w:rPr>
      </w:pPr>
      <w:r>
        <w:rPr>
          <w:rFonts w:hAnsi="宋体"/>
          <w:sz w:val="24"/>
          <w:szCs w:val="24"/>
        </w:rPr>
        <w:br w:type="page"/>
      </w:r>
      <w:r>
        <w:rPr>
          <w:rFonts w:hAnsi="宋体"/>
          <w:b/>
          <w:sz w:val="32"/>
        </w:rPr>
        <w:t>第二部分  技术</w:t>
      </w:r>
      <w:r>
        <w:rPr>
          <w:rFonts w:hint="eastAsia" w:hAnsi="宋体"/>
          <w:b/>
          <w:sz w:val="32"/>
        </w:rPr>
        <w:t>、服务</w:t>
      </w:r>
      <w:r>
        <w:rPr>
          <w:rFonts w:hAnsi="宋体"/>
          <w:b/>
          <w:sz w:val="32"/>
        </w:rPr>
        <w:t>性响应文件（格式）</w:t>
      </w:r>
    </w:p>
    <w:p>
      <w:pPr>
        <w:spacing w:line="420" w:lineRule="exact"/>
        <w:jc w:val="center"/>
        <w:outlineLvl w:val="1"/>
        <w:rPr>
          <w:rFonts w:hAnsi="宋体"/>
          <w:b/>
          <w:sz w:val="30"/>
          <w:szCs w:val="30"/>
        </w:rPr>
      </w:pPr>
      <w:r>
        <w:rPr>
          <w:rFonts w:hAnsi="宋体"/>
          <w:b/>
          <w:sz w:val="30"/>
          <w:szCs w:val="30"/>
        </w:rPr>
        <w:t xml:space="preserve">一、响 应 </w:t>
      </w:r>
      <w:r>
        <w:rPr>
          <w:rFonts w:hint="eastAsia" w:hAnsi="宋体"/>
          <w:b/>
          <w:sz w:val="30"/>
          <w:szCs w:val="30"/>
        </w:rPr>
        <w:t>函</w:t>
      </w:r>
    </w:p>
    <w:p>
      <w:pPr>
        <w:pStyle w:val="8"/>
        <w:spacing w:line="360" w:lineRule="exact"/>
        <w:rPr>
          <w:rFonts w:hint="default" w:hAnsi="宋体"/>
          <w:sz w:val="24"/>
          <w:szCs w:val="24"/>
        </w:rPr>
      </w:pPr>
      <w:r>
        <w:rPr>
          <w:rFonts w:hAnsi="宋体"/>
          <w:sz w:val="24"/>
          <w:szCs w:val="24"/>
        </w:rPr>
        <w:t>致：</w:t>
      </w:r>
      <w:r>
        <w:rPr>
          <w:rFonts w:hAnsi="宋体"/>
          <w:sz w:val="24"/>
          <w:szCs w:val="24"/>
          <w:u w:val="single"/>
        </w:rPr>
        <w:t xml:space="preserve">  </w:t>
      </w:r>
      <w:r>
        <w:rPr>
          <w:rFonts w:hint="eastAsia" w:hAnsi="宋体"/>
          <w:sz w:val="24"/>
          <w:szCs w:val="24"/>
          <w:u w:val="single"/>
          <w:lang w:eastAsia="zh-CN"/>
        </w:rPr>
        <w:t>四川文理学院</w:t>
      </w:r>
      <w:r>
        <w:rPr>
          <w:rFonts w:hAnsi="宋体"/>
          <w:sz w:val="24"/>
          <w:szCs w:val="24"/>
          <w:u w:val="single"/>
        </w:rPr>
        <w:t xml:space="preserve">  </w:t>
      </w:r>
    </w:p>
    <w:p>
      <w:pPr>
        <w:autoSpaceDE w:val="0"/>
        <w:autoSpaceDN w:val="0"/>
        <w:snapToGrid w:val="0"/>
        <w:spacing w:line="480" w:lineRule="exact"/>
        <w:ind w:firstLine="360" w:firstLineChars="150"/>
        <w:rPr>
          <w:rFonts w:hAnsi="宋体"/>
          <w:sz w:val="24"/>
          <w:szCs w:val="24"/>
          <w:u w:val="single"/>
        </w:rPr>
      </w:pPr>
      <w:r>
        <w:rPr>
          <w:rFonts w:hAnsi="宋体"/>
          <w:sz w:val="24"/>
          <w:szCs w:val="24"/>
        </w:rPr>
        <w:t>根据贵方项目，</w:t>
      </w:r>
      <w:r>
        <w:rPr>
          <w:rFonts w:hint="eastAsia" w:hAnsi="宋体"/>
          <w:sz w:val="24"/>
          <w:szCs w:val="24"/>
        </w:rPr>
        <w:t>项目</w:t>
      </w:r>
      <w:r>
        <w:rPr>
          <w:rFonts w:hAnsi="宋体"/>
          <w:sz w:val="24"/>
          <w:szCs w:val="24"/>
        </w:rPr>
        <w:t>编号为的</w:t>
      </w:r>
      <w:r>
        <w:rPr>
          <w:rFonts w:hint="eastAsia" w:hAnsi="宋体"/>
          <w:sz w:val="24"/>
          <w:szCs w:val="24"/>
          <w:lang w:eastAsia="zh-CN"/>
        </w:rPr>
        <w:t>谈判</w:t>
      </w:r>
      <w:r>
        <w:rPr>
          <w:rFonts w:hAnsi="宋体"/>
          <w:sz w:val="24"/>
          <w:szCs w:val="24"/>
        </w:rPr>
        <w:t>邀请，正式授权的下述签字人 (姓名和职务)代表供应商</w:t>
      </w:r>
      <w:r>
        <w:rPr>
          <w:rFonts w:hAnsi="宋体"/>
          <w:sz w:val="24"/>
          <w:szCs w:val="24"/>
          <w:u w:val="single"/>
        </w:rPr>
        <w:t xml:space="preserve"> (供应商的名称)</w:t>
      </w:r>
      <w:r>
        <w:rPr>
          <w:rFonts w:hAnsi="宋体"/>
          <w:sz w:val="24"/>
          <w:szCs w:val="24"/>
        </w:rPr>
        <w:t>，提交</w:t>
      </w:r>
      <w:r>
        <w:rPr>
          <w:rFonts w:hint="eastAsia" w:hAnsi="宋体"/>
          <w:sz w:val="24"/>
          <w:szCs w:val="24"/>
        </w:rPr>
        <w:t>响应</w:t>
      </w:r>
      <w:r>
        <w:rPr>
          <w:rFonts w:hAnsi="宋体"/>
          <w:sz w:val="24"/>
          <w:szCs w:val="24"/>
        </w:rPr>
        <w:t>文件正本1份，副本</w:t>
      </w:r>
      <w:r>
        <w:rPr>
          <w:rFonts w:hint="eastAsia" w:hAnsi="宋体"/>
          <w:sz w:val="24"/>
          <w:szCs w:val="24"/>
        </w:rPr>
        <w:t>2</w:t>
      </w:r>
      <w:r>
        <w:rPr>
          <w:rFonts w:hAnsi="宋体"/>
          <w:sz w:val="24"/>
          <w:szCs w:val="24"/>
        </w:rPr>
        <w:t>份。</w:t>
      </w:r>
    </w:p>
    <w:p>
      <w:pPr>
        <w:autoSpaceDE w:val="0"/>
        <w:autoSpaceDN w:val="0"/>
        <w:snapToGrid w:val="0"/>
        <w:spacing w:line="480" w:lineRule="exact"/>
        <w:ind w:firstLine="571" w:firstLineChars="238"/>
        <w:rPr>
          <w:rFonts w:hAnsi="宋体"/>
          <w:sz w:val="24"/>
          <w:szCs w:val="24"/>
        </w:rPr>
      </w:pPr>
      <w:r>
        <w:rPr>
          <w:rFonts w:hAnsi="宋体"/>
          <w:sz w:val="24"/>
          <w:szCs w:val="24"/>
        </w:rPr>
        <w:t>据此函，签字人兹宣布同意如下：</w:t>
      </w:r>
    </w:p>
    <w:p>
      <w:pPr>
        <w:autoSpaceDE w:val="0"/>
        <w:autoSpaceDN w:val="0"/>
        <w:snapToGrid w:val="0"/>
        <w:spacing w:line="480" w:lineRule="exact"/>
        <w:ind w:left="398" w:hanging="398" w:hangingChars="166"/>
        <w:rPr>
          <w:rFonts w:hAnsi="宋体"/>
          <w:sz w:val="24"/>
          <w:szCs w:val="24"/>
        </w:rPr>
      </w:pPr>
      <w:r>
        <w:rPr>
          <w:rFonts w:hAnsi="宋体"/>
          <w:sz w:val="24"/>
          <w:szCs w:val="24"/>
        </w:rPr>
        <w:t>(</w:t>
      </w:r>
      <w:r>
        <w:rPr>
          <w:rFonts w:hint="eastAsia" w:hAnsi="宋体"/>
          <w:sz w:val="24"/>
          <w:szCs w:val="24"/>
        </w:rPr>
        <w:t>1</w:t>
      </w:r>
      <w:r>
        <w:rPr>
          <w:rFonts w:hAnsi="宋体"/>
          <w:sz w:val="24"/>
          <w:szCs w:val="24"/>
        </w:rPr>
        <w:t>) 我们根据</w:t>
      </w:r>
      <w:r>
        <w:rPr>
          <w:rFonts w:hint="eastAsia" w:hAnsi="宋体"/>
          <w:sz w:val="24"/>
          <w:szCs w:val="24"/>
          <w:lang w:eastAsia="zh-CN"/>
        </w:rPr>
        <w:t>谈判</w:t>
      </w:r>
      <w:r>
        <w:rPr>
          <w:rFonts w:hAnsi="宋体"/>
          <w:sz w:val="24"/>
          <w:szCs w:val="24"/>
        </w:rPr>
        <w:t>文件的规定，承担完成合同的责任和义务。</w:t>
      </w:r>
    </w:p>
    <w:p>
      <w:pPr>
        <w:autoSpaceDE w:val="0"/>
        <w:autoSpaceDN w:val="0"/>
        <w:snapToGrid w:val="0"/>
        <w:spacing w:line="480" w:lineRule="exact"/>
        <w:ind w:left="398" w:hanging="398" w:hangingChars="166"/>
        <w:rPr>
          <w:rFonts w:hAnsi="宋体"/>
          <w:sz w:val="24"/>
          <w:szCs w:val="24"/>
        </w:rPr>
      </w:pPr>
      <w:r>
        <w:rPr>
          <w:rFonts w:hAnsi="宋体"/>
          <w:sz w:val="24"/>
          <w:szCs w:val="24"/>
        </w:rPr>
        <w:t>(</w:t>
      </w:r>
      <w:r>
        <w:rPr>
          <w:rFonts w:hint="eastAsia" w:hAnsi="宋体"/>
          <w:sz w:val="24"/>
          <w:szCs w:val="24"/>
        </w:rPr>
        <w:t>2</w:t>
      </w:r>
      <w:r>
        <w:rPr>
          <w:rFonts w:hAnsi="宋体"/>
          <w:sz w:val="24"/>
          <w:szCs w:val="24"/>
        </w:rPr>
        <w:t>) 我们已详细审核全部</w:t>
      </w:r>
      <w:r>
        <w:rPr>
          <w:rFonts w:hint="eastAsia" w:hAnsi="宋体"/>
          <w:sz w:val="24"/>
          <w:szCs w:val="24"/>
          <w:lang w:eastAsia="zh-CN"/>
        </w:rPr>
        <w:t>谈判</w:t>
      </w:r>
      <w:r>
        <w:rPr>
          <w:rFonts w:hAnsi="宋体"/>
          <w:sz w:val="24"/>
          <w:szCs w:val="24"/>
        </w:rPr>
        <w:t>文件，包括</w:t>
      </w:r>
      <w:r>
        <w:rPr>
          <w:rFonts w:hint="eastAsia" w:hAnsi="宋体"/>
          <w:sz w:val="24"/>
          <w:szCs w:val="24"/>
          <w:lang w:eastAsia="zh-CN"/>
        </w:rPr>
        <w:t>谈判</w:t>
      </w:r>
      <w:r>
        <w:rPr>
          <w:rFonts w:hAnsi="宋体"/>
          <w:sz w:val="24"/>
          <w:szCs w:val="24"/>
        </w:rPr>
        <w:t>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hAnsi="宋体"/>
          <w:sz w:val="24"/>
          <w:szCs w:val="24"/>
        </w:rPr>
      </w:pPr>
      <w:r>
        <w:rPr>
          <w:rFonts w:hAnsi="宋体"/>
          <w:sz w:val="24"/>
          <w:szCs w:val="24"/>
        </w:rPr>
        <w:t>(</w:t>
      </w:r>
      <w:r>
        <w:rPr>
          <w:rFonts w:hint="eastAsia" w:hAnsi="宋体"/>
          <w:sz w:val="24"/>
          <w:szCs w:val="24"/>
        </w:rPr>
        <w:t>3</w:t>
      </w:r>
      <w:r>
        <w:rPr>
          <w:rFonts w:hAnsi="宋体"/>
          <w:sz w:val="24"/>
          <w:szCs w:val="24"/>
        </w:rPr>
        <w:t>) 本</w:t>
      </w:r>
      <w:r>
        <w:rPr>
          <w:rFonts w:hint="eastAsia" w:hAnsi="宋体"/>
          <w:sz w:val="24"/>
          <w:szCs w:val="24"/>
          <w:lang w:eastAsia="zh-CN"/>
        </w:rPr>
        <w:t>谈判</w:t>
      </w:r>
      <w:r>
        <w:rPr>
          <w:rFonts w:hAnsi="宋体"/>
          <w:sz w:val="24"/>
          <w:szCs w:val="24"/>
        </w:rPr>
        <w:t>有效期为</w:t>
      </w:r>
      <w:r>
        <w:rPr>
          <w:rFonts w:hint="eastAsia" w:hAnsi="宋体"/>
          <w:sz w:val="24"/>
          <w:szCs w:val="24"/>
        </w:rPr>
        <w:t>响应文件递交截止时间届满后 90天。</w:t>
      </w:r>
      <w:r>
        <w:rPr>
          <w:rFonts w:hint="eastAsia" w:hAnsi="宋体"/>
          <w:sz w:val="24"/>
          <w:szCs w:val="24"/>
          <w:lang w:eastAsia="zh-CN"/>
        </w:rPr>
        <w:t>谈判</w:t>
      </w:r>
      <w:r>
        <w:rPr>
          <w:rFonts w:hAnsi="宋体"/>
          <w:sz w:val="24"/>
          <w:szCs w:val="24"/>
        </w:rPr>
        <w:t>有效期满之前均具有约束力。</w:t>
      </w:r>
    </w:p>
    <w:p>
      <w:pPr>
        <w:autoSpaceDE w:val="0"/>
        <w:autoSpaceDN w:val="0"/>
        <w:snapToGrid w:val="0"/>
        <w:spacing w:line="480" w:lineRule="exact"/>
        <w:ind w:left="398" w:hanging="398" w:hangingChars="166"/>
        <w:rPr>
          <w:rFonts w:hAnsi="宋体"/>
          <w:sz w:val="24"/>
          <w:szCs w:val="24"/>
        </w:rPr>
      </w:pPr>
      <w:r>
        <w:rPr>
          <w:rFonts w:hAnsi="宋体"/>
          <w:sz w:val="24"/>
          <w:szCs w:val="24"/>
        </w:rPr>
        <w:t>(</w:t>
      </w:r>
      <w:r>
        <w:rPr>
          <w:rFonts w:hint="eastAsia" w:hAnsi="宋体"/>
          <w:sz w:val="24"/>
          <w:szCs w:val="24"/>
        </w:rPr>
        <w:t>4</w:t>
      </w:r>
      <w:r>
        <w:rPr>
          <w:rFonts w:hAnsi="宋体"/>
          <w:sz w:val="24"/>
          <w:szCs w:val="24"/>
        </w:rPr>
        <w:t>) 同意按</w:t>
      </w:r>
      <w:r>
        <w:rPr>
          <w:rFonts w:hint="eastAsia" w:hAnsi="宋体"/>
          <w:sz w:val="24"/>
          <w:szCs w:val="24"/>
          <w:lang w:eastAsia="zh-CN"/>
        </w:rPr>
        <w:t>谈判</w:t>
      </w:r>
      <w:r>
        <w:rPr>
          <w:rFonts w:hAnsi="宋体"/>
          <w:sz w:val="24"/>
          <w:szCs w:val="24"/>
        </w:rPr>
        <w:t>须知中关于不予退还</w:t>
      </w:r>
      <w:r>
        <w:rPr>
          <w:rFonts w:hint="eastAsia" w:hAnsi="宋体"/>
          <w:sz w:val="24"/>
          <w:szCs w:val="24"/>
          <w:lang w:eastAsia="zh-CN"/>
        </w:rPr>
        <w:t>谈判</w:t>
      </w:r>
      <w:r>
        <w:rPr>
          <w:rFonts w:hAnsi="宋体"/>
          <w:sz w:val="24"/>
          <w:szCs w:val="24"/>
        </w:rPr>
        <w:t>保证金的规定。</w:t>
      </w:r>
    </w:p>
    <w:p>
      <w:pPr>
        <w:autoSpaceDE w:val="0"/>
        <w:autoSpaceDN w:val="0"/>
        <w:snapToGrid w:val="0"/>
        <w:spacing w:line="480" w:lineRule="exact"/>
        <w:ind w:left="398" w:hanging="398" w:hangingChars="166"/>
        <w:rPr>
          <w:rFonts w:hAnsi="宋体"/>
          <w:sz w:val="24"/>
          <w:szCs w:val="24"/>
        </w:rPr>
      </w:pPr>
      <w:r>
        <w:rPr>
          <w:rFonts w:hAnsi="宋体"/>
          <w:sz w:val="24"/>
          <w:szCs w:val="24"/>
        </w:rPr>
        <w:t>(</w:t>
      </w:r>
      <w:r>
        <w:rPr>
          <w:rFonts w:hint="eastAsia" w:hAnsi="宋体"/>
          <w:sz w:val="24"/>
          <w:szCs w:val="24"/>
        </w:rPr>
        <w:t>5</w:t>
      </w:r>
      <w:r>
        <w:rPr>
          <w:rFonts w:hAnsi="宋体"/>
          <w:sz w:val="24"/>
          <w:szCs w:val="24"/>
        </w:rPr>
        <w:t>) 同意向贵方提供贵方可能要求的与本报价有关任何证据或资料。</w:t>
      </w:r>
    </w:p>
    <w:p>
      <w:pPr>
        <w:autoSpaceDE w:val="0"/>
        <w:autoSpaceDN w:val="0"/>
        <w:snapToGrid w:val="0"/>
        <w:spacing w:line="480" w:lineRule="exact"/>
        <w:ind w:left="398" w:hanging="398" w:hangingChars="166"/>
        <w:rPr>
          <w:rFonts w:hAnsi="宋体"/>
          <w:sz w:val="24"/>
          <w:szCs w:val="24"/>
        </w:rPr>
      </w:pPr>
      <w:r>
        <w:rPr>
          <w:rFonts w:hAnsi="宋体"/>
          <w:sz w:val="24"/>
          <w:szCs w:val="24"/>
        </w:rPr>
        <w:t>(</w:t>
      </w:r>
      <w:r>
        <w:rPr>
          <w:rFonts w:hint="eastAsia" w:hAnsi="宋体"/>
          <w:sz w:val="24"/>
          <w:szCs w:val="24"/>
        </w:rPr>
        <w:t>6</w:t>
      </w:r>
      <w:r>
        <w:rPr>
          <w:rFonts w:hAnsi="宋体"/>
          <w:sz w:val="24"/>
          <w:szCs w:val="24"/>
        </w:rPr>
        <w:t>) 我们完全理解贵方不一定要接受最低报价的报价或收到的任何报价。</w:t>
      </w:r>
    </w:p>
    <w:p>
      <w:pPr>
        <w:autoSpaceDE w:val="0"/>
        <w:autoSpaceDN w:val="0"/>
        <w:snapToGrid w:val="0"/>
        <w:spacing w:line="460" w:lineRule="exact"/>
        <w:ind w:left="398" w:hanging="398" w:hangingChars="166"/>
        <w:rPr>
          <w:rFonts w:hAnsi="宋体"/>
          <w:sz w:val="24"/>
          <w:szCs w:val="24"/>
        </w:rPr>
      </w:pPr>
      <w:r>
        <w:rPr>
          <w:rFonts w:hAnsi="宋体"/>
          <w:sz w:val="24"/>
          <w:szCs w:val="24"/>
        </w:rPr>
        <w:t>与本报价有关的正式通讯地址为：</w:t>
      </w:r>
    </w:p>
    <w:p>
      <w:pPr>
        <w:autoSpaceDE w:val="0"/>
        <w:autoSpaceDN w:val="0"/>
        <w:snapToGrid w:val="0"/>
        <w:spacing w:line="460" w:lineRule="exact"/>
        <w:ind w:firstLine="960" w:firstLineChars="400"/>
        <w:rPr>
          <w:rFonts w:hAnsi="宋体"/>
          <w:sz w:val="24"/>
          <w:szCs w:val="24"/>
          <w:u w:val="single"/>
        </w:rPr>
      </w:pPr>
      <w:r>
        <w:rPr>
          <w:rFonts w:hAnsi="宋体"/>
          <w:sz w:val="24"/>
          <w:szCs w:val="24"/>
        </w:rPr>
        <w:t>供应商名称：</w:t>
      </w:r>
    </w:p>
    <w:p>
      <w:pPr>
        <w:autoSpaceDE w:val="0"/>
        <w:autoSpaceDN w:val="0"/>
        <w:snapToGrid w:val="0"/>
        <w:spacing w:line="460" w:lineRule="exact"/>
        <w:ind w:firstLine="960" w:firstLineChars="400"/>
        <w:rPr>
          <w:rFonts w:hAnsi="宋体"/>
          <w:sz w:val="24"/>
          <w:szCs w:val="24"/>
          <w:u w:val="single"/>
        </w:rPr>
      </w:pPr>
      <w:r>
        <w:rPr>
          <w:rFonts w:hAnsi="宋体"/>
          <w:sz w:val="24"/>
          <w:szCs w:val="24"/>
        </w:rPr>
        <w:t>地址：</w:t>
      </w:r>
    </w:p>
    <w:p>
      <w:pPr>
        <w:autoSpaceDE w:val="0"/>
        <w:autoSpaceDN w:val="0"/>
        <w:snapToGrid w:val="0"/>
        <w:spacing w:line="460" w:lineRule="exact"/>
        <w:ind w:firstLine="955" w:firstLineChars="398"/>
        <w:rPr>
          <w:rFonts w:hAnsi="宋体"/>
          <w:sz w:val="24"/>
          <w:szCs w:val="24"/>
        </w:rPr>
      </w:pPr>
      <w:r>
        <w:rPr>
          <w:rFonts w:hAnsi="宋体"/>
          <w:sz w:val="24"/>
          <w:szCs w:val="24"/>
        </w:rPr>
        <w:t>电话：</w:t>
      </w:r>
    </w:p>
    <w:p>
      <w:pPr>
        <w:autoSpaceDE w:val="0"/>
        <w:autoSpaceDN w:val="0"/>
        <w:snapToGrid w:val="0"/>
        <w:spacing w:line="460" w:lineRule="exact"/>
        <w:ind w:firstLine="960" w:firstLineChars="400"/>
        <w:rPr>
          <w:rFonts w:hAnsi="宋体"/>
          <w:sz w:val="24"/>
          <w:szCs w:val="24"/>
        </w:rPr>
      </w:pPr>
      <w:r>
        <w:rPr>
          <w:rFonts w:hAnsi="宋体"/>
          <w:sz w:val="24"/>
          <w:szCs w:val="24"/>
        </w:rPr>
        <w:t xml:space="preserve">传真：              </w:t>
      </w:r>
    </w:p>
    <w:p>
      <w:pPr>
        <w:autoSpaceDE w:val="0"/>
        <w:autoSpaceDN w:val="0"/>
        <w:snapToGrid w:val="0"/>
        <w:spacing w:line="460" w:lineRule="exact"/>
        <w:ind w:firstLine="960" w:firstLineChars="400"/>
        <w:rPr>
          <w:rFonts w:hAnsi="宋体"/>
          <w:sz w:val="24"/>
          <w:szCs w:val="24"/>
        </w:rPr>
      </w:pPr>
      <w:r>
        <w:rPr>
          <w:rFonts w:hAnsi="宋体"/>
          <w:sz w:val="24"/>
          <w:szCs w:val="24"/>
        </w:rPr>
        <w:t xml:space="preserve">邮政编码：                           </w:t>
      </w:r>
    </w:p>
    <w:p>
      <w:pPr>
        <w:autoSpaceDE w:val="0"/>
        <w:autoSpaceDN w:val="0"/>
        <w:snapToGrid w:val="0"/>
        <w:spacing w:line="460" w:lineRule="exact"/>
        <w:ind w:firstLine="960" w:firstLineChars="400"/>
        <w:rPr>
          <w:rFonts w:hAnsi="宋体"/>
          <w:sz w:val="24"/>
          <w:szCs w:val="24"/>
        </w:rPr>
      </w:pPr>
      <w:r>
        <w:rPr>
          <w:rFonts w:hint="eastAsia" w:hAnsi="宋体"/>
          <w:sz w:val="24"/>
          <w:szCs w:val="24"/>
        </w:rPr>
        <w:t>法定代表人/单位负责人或授权代表（签字或加盖个人名章）</w:t>
      </w:r>
      <w:r>
        <w:rPr>
          <w:rFonts w:hAnsi="宋体"/>
          <w:sz w:val="24"/>
          <w:szCs w:val="24"/>
        </w:rPr>
        <w:t xml:space="preserve">：       </w:t>
      </w:r>
    </w:p>
    <w:p>
      <w:pPr>
        <w:autoSpaceDE w:val="0"/>
        <w:autoSpaceDN w:val="0"/>
        <w:snapToGrid w:val="0"/>
        <w:spacing w:line="460" w:lineRule="exact"/>
        <w:ind w:firstLine="955" w:firstLineChars="398"/>
        <w:rPr>
          <w:rFonts w:hAnsi="宋体"/>
          <w:sz w:val="24"/>
          <w:szCs w:val="24"/>
          <w:u w:val="single"/>
        </w:rPr>
      </w:pPr>
      <w:r>
        <w:rPr>
          <w:rFonts w:hAnsi="宋体"/>
          <w:sz w:val="24"/>
          <w:szCs w:val="24"/>
        </w:rPr>
        <w:t>公章：</w:t>
      </w:r>
    </w:p>
    <w:p>
      <w:pPr>
        <w:autoSpaceDE w:val="0"/>
        <w:autoSpaceDN w:val="0"/>
        <w:snapToGrid w:val="0"/>
        <w:spacing w:line="460" w:lineRule="exact"/>
        <w:ind w:firstLine="955" w:firstLineChars="398"/>
        <w:rPr>
          <w:rFonts w:hAnsi="宋体"/>
          <w:sz w:val="24"/>
          <w:szCs w:val="24"/>
          <w:u w:val="single"/>
        </w:rPr>
      </w:pPr>
      <w:r>
        <w:rPr>
          <w:rFonts w:hAnsi="宋体"/>
          <w:sz w:val="24"/>
          <w:szCs w:val="24"/>
        </w:rPr>
        <w:t>日期：</w:t>
      </w:r>
      <w:r>
        <w:rPr>
          <w:rFonts w:hAnsi="宋体"/>
          <w:sz w:val="24"/>
          <w:szCs w:val="24"/>
          <w:u w:val="single"/>
        </w:rPr>
        <w:t xml:space="preserve">        年      月      日      </w:t>
      </w:r>
    </w:p>
    <w:p>
      <w:pPr>
        <w:spacing w:line="420" w:lineRule="exact"/>
        <w:jc w:val="center"/>
        <w:outlineLvl w:val="1"/>
        <w:rPr>
          <w:rFonts w:hAnsi="宋体"/>
          <w:b/>
          <w:sz w:val="24"/>
          <w:szCs w:val="24"/>
        </w:rPr>
      </w:pPr>
      <w:r>
        <w:rPr>
          <w:rFonts w:hAnsi="宋体"/>
          <w:sz w:val="24"/>
          <w:szCs w:val="24"/>
        </w:rPr>
        <w:br w:type="page"/>
      </w:r>
      <w:r>
        <w:rPr>
          <w:rFonts w:hint="eastAsia" w:hAnsi="宋体"/>
          <w:b/>
          <w:sz w:val="30"/>
          <w:szCs w:val="30"/>
        </w:rPr>
        <w:t>二</w:t>
      </w:r>
      <w:r>
        <w:rPr>
          <w:rFonts w:hAnsi="宋体"/>
          <w:b/>
          <w:sz w:val="30"/>
          <w:szCs w:val="30"/>
        </w:rPr>
        <w:t>、商务要求响应/偏离表</w:t>
      </w:r>
    </w:p>
    <w:p>
      <w:pPr>
        <w:jc w:val="center"/>
        <w:rPr>
          <w:rFonts w:hAnsi="宋体"/>
          <w:sz w:val="24"/>
          <w:szCs w:val="24"/>
        </w:rPr>
      </w:pPr>
    </w:p>
    <w:p>
      <w:pPr>
        <w:spacing w:after="120"/>
        <w:rPr>
          <w:rFonts w:hAnsi="宋体"/>
          <w:b/>
          <w:sz w:val="24"/>
          <w:szCs w:val="24"/>
        </w:rPr>
      </w:pPr>
      <w:r>
        <w:rPr>
          <w:rFonts w:hAnsi="宋体"/>
          <w:b/>
          <w:sz w:val="24"/>
          <w:szCs w:val="24"/>
        </w:rPr>
        <w:t>供应商名称：</w:t>
      </w:r>
      <w:r>
        <w:rPr>
          <w:rFonts w:hint="eastAsia" w:hAnsi="宋体"/>
          <w:b/>
          <w:sz w:val="24"/>
          <w:szCs w:val="24"/>
        </w:rPr>
        <w:t xml:space="preserve">                项目编号</w:t>
      </w:r>
      <w:r>
        <w:rPr>
          <w:rFonts w:hAnsi="宋体"/>
          <w:b/>
          <w:sz w:val="24"/>
          <w:szCs w:val="24"/>
        </w:rPr>
        <w:t>：</w:t>
      </w:r>
    </w:p>
    <w:tbl>
      <w:tblPr>
        <w:tblStyle w:val="12"/>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328"/>
        <w:gridCol w:w="3563"/>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68" w:type="dxa"/>
            <w:vAlign w:val="center"/>
          </w:tcPr>
          <w:p>
            <w:pPr>
              <w:jc w:val="center"/>
              <w:rPr>
                <w:rFonts w:hAnsi="宋体"/>
                <w:sz w:val="24"/>
                <w:szCs w:val="24"/>
              </w:rPr>
            </w:pPr>
            <w:r>
              <w:rPr>
                <w:rFonts w:hAnsi="宋体"/>
                <w:sz w:val="24"/>
                <w:szCs w:val="24"/>
              </w:rPr>
              <w:t>序号</w:t>
            </w:r>
          </w:p>
        </w:tc>
        <w:tc>
          <w:tcPr>
            <w:tcW w:w="3328" w:type="dxa"/>
            <w:vAlign w:val="center"/>
          </w:tcPr>
          <w:p>
            <w:pPr>
              <w:ind w:firstLine="98" w:firstLineChars="41"/>
              <w:jc w:val="center"/>
              <w:rPr>
                <w:rFonts w:hAnsi="宋体"/>
                <w:sz w:val="24"/>
                <w:szCs w:val="24"/>
              </w:rPr>
            </w:pPr>
            <w:r>
              <w:rPr>
                <w:rFonts w:hint="eastAsia" w:hAnsi="宋体"/>
                <w:sz w:val="24"/>
                <w:szCs w:val="24"/>
                <w:lang w:eastAsia="zh-CN"/>
              </w:rPr>
              <w:t>谈判</w:t>
            </w:r>
            <w:r>
              <w:rPr>
                <w:rFonts w:hAnsi="宋体"/>
                <w:sz w:val="24"/>
                <w:szCs w:val="24"/>
              </w:rPr>
              <w:t>文件商务条款</w:t>
            </w:r>
          </w:p>
        </w:tc>
        <w:tc>
          <w:tcPr>
            <w:tcW w:w="3563" w:type="dxa"/>
            <w:vAlign w:val="center"/>
          </w:tcPr>
          <w:p>
            <w:pPr>
              <w:jc w:val="center"/>
              <w:rPr>
                <w:rFonts w:hAnsi="宋体"/>
                <w:sz w:val="24"/>
                <w:szCs w:val="24"/>
              </w:rPr>
            </w:pPr>
            <w:r>
              <w:rPr>
                <w:rFonts w:hint="eastAsia" w:hAnsi="宋体"/>
                <w:sz w:val="24"/>
                <w:szCs w:val="24"/>
                <w:lang w:eastAsia="zh-CN"/>
              </w:rPr>
              <w:t>谈判</w:t>
            </w:r>
            <w:r>
              <w:rPr>
                <w:rFonts w:hAnsi="宋体"/>
                <w:sz w:val="24"/>
                <w:szCs w:val="24"/>
              </w:rPr>
              <w:t>响应文件商务条款</w:t>
            </w:r>
          </w:p>
        </w:tc>
        <w:tc>
          <w:tcPr>
            <w:tcW w:w="1359" w:type="dxa"/>
            <w:vAlign w:val="center"/>
          </w:tcPr>
          <w:p>
            <w:pPr>
              <w:jc w:val="center"/>
              <w:rPr>
                <w:rFonts w:hAnsi="宋体"/>
                <w:sz w:val="24"/>
                <w:szCs w:val="24"/>
              </w:rPr>
            </w:pPr>
            <w:r>
              <w:rPr>
                <w:rFonts w:hAnsi="宋体"/>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vAlign w:val="center"/>
          </w:tcPr>
          <w:p>
            <w:pPr>
              <w:jc w:val="center"/>
              <w:rPr>
                <w:rFonts w:hAnsi="宋体"/>
                <w:sz w:val="24"/>
                <w:szCs w:val="24"/>
              </w:rPr>
            </w:pPr>
          </w:p>
        </w:tc>
        <w:tc>
          <w:tcPr>
            <w:tcW w:w="3328" w:type="dxa"/>
            <w:vAlign w:val="center"/>
          </w:tcPr>
          <w:p>
            <w:pPr>
              <w:jc w:val="center"/>
              <w:rPr>
                <w:rFonts w:hAnsi="宋体"/>
                <w:sz w:val="24"/>
                <w:szCs w:val="24"/>
              </w:rPr>
            </w:pPr>
          </w:p>
        </w:tc>
        <w:tc>
          <w:tcPr>
            <w:tcW w:w="3563" w:type="dxa"/>
            <w:vAlign w:val="center"/>
          </w:tcPr>
          <w:p>
            <w:pPr>
              <w:jc w:val="center"/>
              <w:rPr>
                <w:rFonts w:hAnsi="宋体"/>
                <w:sz w:val="24"/>
                <w:szCs w:val="24"/>
              </w:rPr>
            </w:pPr>
          </w:p>
        </w:tc>
        <w:tc>
          <w:tcPr>
            <w:tcW w:w="1359" w:type="dxa"/>
            <w:vAlign w:val="center"/>
          </w:tcPr>
          <w:p>
            <w:pPr>
              <w:jc w:val="center"/>
              <w:rPr>
                <w:rFonts w:hAnsi="宋体"/>
                <w:sz w:val="24"/>
                <w:szCs w:val="24"/>
              </w:rPr>
            </w:pPr>
          </w:p>
        </w:tc>
      </w:tr>
    </w:tbl>
    <w:p>
      <w:pPr>
        <w:spacing w:line="400" w:lineRule="exact"/>
        <w:ind w:firstLine="420" w:firstLineChars="175"/>
        <w:rPr>
          <w:rFonts w:hAnsi="宋体"/>
          <w:sz w:val="24"/>
          <w:szCs w:val="24"/>
        </w:rPr>
      </w:pPr>
      <w:r>
        <w:rPr>
          <w:rFonts w:hint="eastAsia" w:hAnsi="宋体"/>
          <w:sz w:val="24"/>
          <w:szCs w:val="24"/>
        </w:rPr>
        <w:t>供应商必须据实填写，不得虚假应答，否则将取消其报价或成交资格。如与</w:t>
      </w:r>
      <w:r>
        <w:rPr>
          <w:rFonts w:hint="eastAsia" w:hAnsi="宋体"/>
          <w:sz w:val="24"/>
          <w:szCs w:val="24"/>
          <w:lang w:eastAsia="zh-CN"/>
        </w:rPr>
        <w:t>谈判</w:t>
      </w:r>
      <w:r>
        <w:rPr>
          <w:rFonts w:hint="eastAsia" w:hAnsi="宋体"/>
          <w:sz w:val="24"/>
          <w:szCs w:val="24"/>
        </w:rPr>
        <w:t>文件所列商务要求相关条款无偏离（包括正偏离和负偏离），则无须逐条应答。如有偏离条款，请将偏离条款逐条应答。</w:t>
      </w:r>
    </w:p>
    <w:p>
      <w:pPr>
        <w:spacing w:line="400" w:lineRule="exact"/>
        <w:ind w:firstLine="420" w:firstLineChars="175"/>
        <w:rPr>
          <w:rFonts w:hAnsi="宋体"/>
          <w:sz w:val="24"/>
          <w:szCs w:val="24"/>
        </w:rPr>
      </w:pPr>
    </w:p>
    <w:p>
      <w:pPr>
        <w:spacing w:line="400" w:lineRule="exact"/>
        <w:ind w:firstLine="420" w:firstLineChars="175"/>
        <w:rPr>
          <w:rFonts w:hAnsi="宋体"/>
          <w:sz w:val="24"/>
          <w:szCs w:val="24"/>
        </w:rPr>
      </w:pPr>
      <w:r>
        <w:rPr>
          <w:rFonts w:hAnsi="宋体"/>
          <w:sz w:val="24"/>
          <w:szCs w:val="24"/>
        </w:rPr>
        <w:t>供应商名称：         （盖章）</w:t>
      </w:r>
    </w:p>
    <w:p>
      <w:pPr>
        <w:spacing w:line="400" w:lineRule="exact"/>
        <w:ind w:firstLine="420" w:firstLineChars="175"/>
        <w:rPr>
          <w:rFonts w:hAnsi="宋体"/>
          <w:bCs/>
          <w:sz w:val="24"/>
          <w:szCs w:val="24"/>
        </w:rPr>
      </w:pPr>
      <w:r>
        <w:rPr>
          <w:rFonts w:hint="eastAsia" w:hAnsi="宋体"/>
          <w:sz w:val="24"/>
          <w:szCs w:val="24"/>
        </w:rPr>
        <w:t>法定代表人/单位负责人或授权代表（签字或加盖个人名章）</w:t>
      </w:r>
      <w:r>
        <w:rPr>
          <w:rFonts w:hAnsi="宋体"/>
          <w:bCs/>
          <w:sz w:val="24"/>
          <w:szCs w:val="24"/>
        </w:rPr>
        <w:t>：</w:t>
      </w:r>
    </w:p>
    <w:p>
      <w:pPr>
        <w:spacing w:line="400" w:lineRule="exact"/>
        <w:ind w:firstLine="420" w:firstLineChars="175"/>
        <w:rPr>
          <w:rFonts w:hAnsi="宋体"/>
          <w:b/>
          <w:sz w:val="24"/>
          <w:szCs w:val="24"/>
        </w:rPr>
      </w:pPr>
      <w:r>
        <w:rPr>
          <w:rFonts w:hAnsi="宋体"/>
          <w:bCs/>
          <w:sz w:val="24"/>
          <w:szCs w:val="24"/>
        </w:rPr>
        <w:t>日期:</w:t>
      </w:r>
    </w:p>
    <w:p>
      <w:pPr>
        <w:pStyle w:val="8"/>
        <w:rPr>
          <w:rFonts w:hint="default" w:hAnsi="宋体"/>
          <w:sz w:val="24"/>
          <w:szCs w:val="24"/>
        </w:rPr>
      </w:pPr>
    </w:p>
    <w:p>
      <w:pPr>
        <w:pStyle w:val="2"/>
      </w:pPr>
      <w:r>
        <w:rPr>
          <w:rFonts w:hAnsi="宋体"/>
          <w:b/>
        </w:rPr>
        <w:br w:type="page"/>
      </w:r>
    </w:p>
    <w:p>
      <w:pPr>
        <w:spacing w:line="420" w:lineRule="exact"/>
        <w:jc w:val="center"/>
        <w:outlineLvl w:val="1"/>
        <w:rPr>
          <w:rFonts w:hAnsi="宋体"/>
          <w:b/>
          <w:sz w:val="24"/>
          <w:szCs w:val="24"/>
        </w:rPr>
      </w:pPr>
      <w:r>
        <w:rPr>
          <w:rFonts w:hint="eastAsia" w:hAnsi="宋体"/>
          <w:b/>
          <w:sz w:val="30"/>
          <w:szCs w:val="30"/>
        </w:rPr>
        <w:t>三</w:t>
      </w:r>
      <w:r>
        <w:rPr>
          <w:rFonts w:hAnsi="宋体"/>
          <w:b/>
          <w:sz w:val="30"/>
          <w:szCs w:val="30"/>
        </w:rPr>
        <w:t>、</w:t>
      </w:r>
      <w:r>
        <w:rPr>
          <w:rFonts w:hint="eastAsia" w:hAnsi="宋体"/>
          <w:b/>
          <w:sz w:val="30"/>
          <w:szCs w:val="30"/>
        </w:rPr>
        <w:t>服务要求</w:t>
      </w:r>
      <w:r>
        <w:rPr>
          <w:rFonts w:hAnsi="宋体"/>
          <w:b/>
          <w:sz w:val="30"/>
          <w:szCs w:val="30"/>
        </w:rPr>
        <w:t>响应/偏离表</w:t>
      </w:r>
    </w:p>
    <w:p>
      <w:pPr>
        <w:spacing w:after="120"/>
        <w:rPr>
          <w:rFonts w:hAnsi="宋体"/>
          <w:b/>
          <w:sz w:val="24"/>
          <w:szCs w:val="24"/>
        </w:rPr>
      </w:pPr>
      <w:r>
        <w:rPr>
          <w:rFonts w:hAnsi="宋体"/>
          <w:b/>
          <w:sz w:val="24"/>
          <w:szCs w:val="24"/>
        </w:rPr>
        <w:t>供应商名称：</w:t>
      </w:r>
      <w:r>
        <w:rPr>
          <w:rFonts w:hint="eastAsia" w:hAnsi="宋体"/>
          <w:b/>
          <w:sz w:val="24"/>
          <w:szCs w:val="24"/>
        </w:rPr>
        <w:t xml:space="preserve">      项目编号</w:t>
      </w:r>
      <w:r>
        <w:rPr>
          <w:rFonts w:hAnsi="宋体"/>
          <w:b/>
          <w:sz w:val="24"/>
          <w:szCs w:val="24"/>
        </w:rPr>
        <w:t>：</w:t>
      </w:r>
    </w:p>
    <w:tbl>
      <w:tblPr>
        <w:tblStyle w:val="12"/>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994"/>
        <w:gridCol w:w="3827"/>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00" w:type="dxa"/>
            <w:noWrap/>
            <w:vAlign w:val="center"/>
          </w:tcPr>
          <w:p>
            <w:pPr>
              <w:spacing w:before="60" w:after="60"/>
              <w:jc w:val="center"/>
              <w:rPr>
                <w:rFonts w:hAnsi="宋体"/>
                <w:sz w:val="24"/>
                <w:szCs w:val="24"/>
              </w:rPr>
            </w:pPr>
            <w:r>
              <w:rPr>
                <w:rFonts w:hAnsi="宋体"/>
                <w:sz w:val="24"/>
                <w:szCs w:val="24"/>
              </w:rPr>
              <w:t>序号</w:t>
            </w:r>
          </w:p>
        </w:tc>
        <w:tc>
          <w:tcPr>
            <w:tcW w:w="2994" w:type="dxa"/>
            <w:noWrap/>
            <w:vAlign w:val="center"/>
          </w:tcPr>
          <w:p>
            <w:pPr>
              <w:spacing w:before="60" w:after="60"/>
              <w:jc w:val="center"/>
              <w:rPr>
                <w:rFonts w:hAnsi="宋体"/>
                <w:sz w:val="24"/>
                <w:szCs w:val="24"/>
              </w:rPr>
            </w:pPr>
            <w:r>
              <w:rPr>
                <w:rFonts w:hint="eastAsia" w:hAnsi="宋体"/>
                <w:sz w:val="24"/>
                <w:szCs w:val="24"/>
                <w:lang w:eastAsia="zh-CN"/>
              </w:rPr>
              <w:t>谈判</w:t>
            </w:r>
            <w:r>
              <w:rPr>
                <w:rFonts w:hAnsi="宋体"/>
                <w:sz w:val="24"/>
                <w:szCs w:val="24"/>
              </w:rPr>
              <w:t>文件要求</w:t>
            </w:r>
          </w:p>
        </w:tc>
        <w:tc>
          <w:tcPr>
            <w:tcW w:w="3827" w:type="dxa"/>
            <w:noWrap/>
            <w:vAlign w:val="center"/>
          </w:tcPr>
          <w:p>
            <w:pPr>
              <w:spacing w:before="60" w:after="60"/>
              <w:jc w:val="center"/>
              <w:rPr>
                <w:rFonts w:hAnsi="宋体"/>
                <w:sz w:val="24"/>
                <w:szCs w:val="24"/>
              </w:rPr>
            </w:pPr>
            <w:r>
              <w:rPr>
                <w:rFonts w:hint="eastAsia" w:hAnsi="宋体"/>
                <w:sz w:val="24"/>
                <w:szCs w:val="24"/>
                <w:lang w:eastAsia="zh-CN"/>
              </w:rPr>
              <w:t>谈判</w:t>
            </w:r>
            <w:r>
              <w:rPr>
                <w:rFonts w:hAnsi="宋体"/>
                <w:sz w:val="24"/>
                <w:szCs w:val="24"/>
              </w:rPr>
              <w:t>响应文件响应说明</w:t>
            </w:r>
          </w:p>
        </w:tc>
        <w:tc>
          <w:tcPr>
            <w:tcW w:w="1561" w:type="dxa"/>
            <w:noWrap/>
            <w:vAlign w:val="center"/>
          </w:tcPr>
          <w:p>
            <w:pPr>
              <w:spacing w:before="60" w:after="60"/>
              <w:jc w:val="center"/>
              <w:rPr>
                <w:rFonts w:hAnsi="宋体"/>
                <w:sz w:val="24"/>
                <w:szCs w:val="24"/>
              </w:rPr>
            </w:pPr>
            <w:r>
              <w:rPr>
                <w:rFonts w:hAnsi="宋体"/>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00" w:type="dxa"/>
            <w:noWrap/>
            <w:vAlign w:val="center"/>
          </w:tcPr>
          <w:p>
            <w:pPr>
              <w:spacing w:before="120" w:after="120"/>
              <w:jc w:val="center"/>
              <w:rPr>
                <w:rFonts w:hAnsi="宋体"/>
                <w:sz w:val="24"/>
                <w:szCs w:val="24"/>
              </w:rPr>
            </w:pPr>
          </w:p>
        </w:tc>
        <w:tc>
          <w:tcPr>
            <w:tcW w:w="2994" w:type="dxa"/>
            <w:noWrap/>
            <w:vAlign w:val="center"/>
          </w:tcPr>
          <w:p>
            <w:pPr>
              <w:spacing w:before="120" w:after="120"/>
              <w:jc w:val="center"/>
              <w:rPr>
                <w:rFonts w:hAnsi="宋体"/>
                <w:sz w:val="24"/>
                <w:szCs w:val="24"/>
              </w:rPr>
            </w:pPr>
          </w:p>
        </w:tc>
        <w:tc>
          <w:tcPr>
            <w:tcW w:w="3827" w:type="dxa"/>
            <w:noWrap/>
            <w:vAlign w:val="center"/>
          </w:tcPr>
          <w:p>
            <w:pPr>
              <w:spacing w:before="120" w:after="120"/>
              <w:jc w:val="center"/>
              <w:rPr>
                <w:rFonts w:hAnsi="宋体"/>
                <w:sz w:val="24"/>
                <w:szCs w:val="24"/>
              </w:rPr>
            </w:pPr>
          </w:p>
        </w:tc>
        <w:tc>
          <w:tcPr>
            <w:tcW w:w="1561" w:type="dxa"/>
            <w:noWrap/>
            <w:vAlign w:val="center"/>
          </w:tcPr>
          <w:p>
            <w:pPr>
              <w:spacing w:before="120" w:after="12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00" w:type="dxa"/>
            <w:noWrap/>
            <w:vAlign w:val="center"/>
          </w:tcPr>
          <w:p>
            <w:pPr>
              <w:spacing w:before="120" w:after="120"/>
              <w:jc w:val="center"/>
              <w:rPr>
                <w:rFonts w:hAnsi="宋体"/>
                <w:sz w:val="24"/>
                <w:szCs w:val="24"/>
              </w:rPr>
            </w:pPr>
          </w:p>
        </w:tc>
        <w:tc>
          <w:tcPr>
            <w:tcW w:w="2994" w:type="dxa"/>
            <w:noWrap/>
            <w:vAlign w:val="center"/>
          </w:tcPr>
          <w:p>
            <w:pPr>
              <w:spacing w:before="120" w:after="120"/>
              <w:jc w:val="center"/>
              <w:rPr>
                <w:rFonts w:hAnsi="宋体"/>
                <w:sz w:val="24"/>
                <w:szCs w:val="24"/>
              </w:rPr>
            </w:pPr>
          </w:p>
        </w:tc>
        <w:tc>
          <w:tcPr>
            <w:tcW w:w="3827" w:type="dxa"/>
            <w:noWrap/>
            <w:vAlign w:val="center"/>
          </w:tcPr>
          <w:p>
            <w:pPr>
              <w:spacing w:before="120" w:after="120"/>
              <w:jc w:val="center"/>
              <w:rPr>
                <w:rFonts w:hAnsi="宋体"/>
                <w:sz w:val="24"/>
                <w:szCs w:val="24"/>
              </w:rPr>
            </w:pPr>
          </w:p>
        </w:tc>
        <w:tc>
          <w:tcPr>
            <w:tcW w:w="1561" w:type="dxa"/>
            <w:noWrap/>
            <w:vAlign w:val="center"/>
          </w:tcPr>
          <w:p>
            <w:pPr>
              <w:spacing w:before="120" w:after="12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00" w:type="dxa"/>
            <w:noWrap/>
            <w:vAlign w:val="center"/>
          </w:tcPr>
          <w:p>
            <w:pPr>
              <w:spacing w:before="120" w:after="120"/>
              <w:jc w:val="center"/>
              <w:rPr>
                <w:rFonts w:hAnsi="宋体"/>
                <w:sz w:val="24"/>
                <w:szCs w:val="24"/>
              </w:rPr>
            </w:pPr>
          </w:p>
        </w:tc>
        <w:tc>
          <w:tcPr>
            <w:tcW w:w="2994" w:type="dxa"/>
            <w:noWrap/>
            <w:vAlign w:val="center"/>
          </w:tcPr>
          <w:p>
            <w:pPr>
              <w:spacing w:before="120" w:after="120"/>
              <w:jc w:val="center"/>
              <w:rPr>
                <w:rFonts w:hAnsi="宋体"/>
                <w:sz w:val="24"/>
                <w:szCs w:val="24"/>
              </w:rPr>
            </w:pPr>
          </w:p>
        </w:tc>
        <w:tc>
          <w:tcPr>
            <w:tcW w:w="3827" w:type="dxa"/>
            <w:noWrap/>
            <w:vAlign w:val="center"/>
          </w:tcPr>
          <w:p>
            <w:pPr>
              <w:spacing w:before="120" w:after="120"/>
              <w:jc w:val="center"/>
              <w:rPr>
                <w:rFonts w:hAnsi="宋体"/>
                <w:sz w:val="24"/>
                <w:szCs w:val="24"/>
              </w:rPr>
            </w:pPr>
          </w:p>
        </w:tc>
        <w:tc>
          <w:tcPr>
            <w:tcW w:w="1561" w:type="dxa"/>
            <w:noWrap/>
            <w:vAlign w:val="center"/>
          </w:tcPr>
          <w:p>
            <w:pPr>
              <w:spacing w:before="120" w:after="12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00" w:type="dxa"/>
            <w:noWrap/>
            <w:vAlign w:val="center"/>
          </w:tcPr>
          <w:p>
            <w:pPr>
              <w:spacing w:before="120" w:after="120"/>
              <w:jc w:val="center"/>
              <w:rPr>
                <w:rFonts w:hAnsi="宋体"/>
                <w:sz w:val="24"/>
                <w:szCs w:val="24"/>
              </w:rPr>
            </w:pPr>
          </w:p>
        </w:tc>
        <w:tc>
          <w:tcPr>
            <w:tcW w:w="2994" w:type="dxa"/>
            <w:noWrap/>
            <w:vAlign w:val="center"/>
          </w:tcPr>
          <w:p>
            <w:pPr>
              <w:spacing w:before="120" w:after="120"/>
              <w:jc w:val="center"/>
              <w:rPr>
                <w:rFonts w:hAnsi="宋体"/>
                <w:sz w:val="24"/>
                <w:szCs w:val="24"/>
              </w:rPr>
            </w:pPr>
          </w:p>
        </w:tc>
        <w:tc>
          <w:tcPr>
            <w:tcW w:w="3827" w:type="dxa"/>
            <w:noWrap/>
            <w:vAlign w:val="center"/>
          </w:tcPr>
          <w:p>
            <w:pPr>
              <w:spacing w:before="120" w:after="120"/>
              <w:jc w:val="center"/>
              <w:rPr>
                <w:rFonts w:hAnsi="宋体"/>
                <w:sz w:val="24"/>
                <w:szCs w:val="24"/>
              </w:rPr>
            </w:pPr>
          </w:p>
        </w:tc>
        <w:tc>
          <w:tcPr>
            <w:tcW w:w="1561" w:type="dxa"/>
            <w:noWrap/>
            <w:vAlign w:val="center"/>
          </w:tcPr>
          <w:p>
            <w:pPr>
              <w:spacing w:before="120" w:after="12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00" w:type="dxa"/>
            <w:noWrap/>
            <w:vAlign w:val="center"/>
          </w:tcPr>
          <w:p>
            <w:pPr>
              <w:spacing w:before="120" w:after="120"/>
              <w:jc w:val="center"/>
              <w:rPr>
                <w:rFonts w:hAnsi="宋体"/>
                <w:sz w:val="24"/>
                <w:szCs w:val="24"/>
              </w:rPr>
            </w:pPr>
          </w:p>
        </w:tc>
        <w:tc>
          <w:tcPr>
            <w:tcW w:w="2994" w:type="dxa"/>
            <w:noWrap/>
            <w:vAlign w:val="center"/>
          </w:tcPr>
          <w:p>
            <w:pPr>
              <w:spacing w:before="120" w:after="120"/>
              <w:jc w:val="center"/>
              <w:rPr>
                <w:rFonts w:hAnsi="宋体"/>
                <w:sz w:val="24"/>
                <w:szCs w:val="24"/>
              </w:rPr>
            </w:pPr>
          </w:p>
        </w:tc>
        <w:tc>
          <w:tcPr>
            <w:tcW w:w="3827" w:type="dxa"/>
            <w:noWrap/>
            <w:vAlign w:val="center"/>
          </w:tcPr>
          <w:p>
            <w:pPr>
              <w:spacing w:before="120" w:after="120"/>
              <w:jc w:val="center"/>
              <w:rPr>
                <w:rFonts w:hAnsi="宋体"/>
                <w:sz w:val="24"/>
                <w:szCs w:val="24"/>
              </w:rPr>
            </w:pPr>
          </w:p>
        </w:tc>
        <w:tc>
          <w:tcPr>
            <w:tcW w:w="1561" w:type="dxa"/>
            <w:noWrap/>
            <w:vAlign w:val="center"/>
          </w:tcPr>
          <w:p>
            <w:pPr>
              <w:spacing w:before="120" w:after="12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00" w:type="dxa"/>
            <w:noWrap/>
            <w:vAlign w:val="center"/>
          </w:tcPr>
          <w:p>
            <w:pPr>
              <w:spacing w:before="120" w:after="120"/>
              <w:jc w:val="center"/>
              <w:rPr>
                <w:rFonts w:hAnsi="宋体"/>
                <w:sz w:val="24"/>
                <w:szCs w:val="24"/>
              </w:rPr>
            </w:pPr>
          </w:p>
        </w:tc>
        <w:tc>
          <w:tcPr>
            <w:tcW w:w="2994" w:type="dxa"/>
            <w:noWrap/>
            <w:vAlign w:val="center"/>
          </w:tcPr>
          <w:p>
            <w:pPr>
              <w:spacing w:before="120" w:after="120"/>
              <w:jc w:val="center"/>
              <w:rPr>
                <w:rFonts w:hAnsi="宋体"/>
                <w:sz w:val="24"/>
                <w:szCs w:val="24"/>
              </w:rPr>
            </w:pPr>
          </w:p>
        </w:tc>
        <w:tc>
          <w:tcPr>
            <w:tcW w:w="3827" w:type="dxa"/>
            <w:noWrap/>
            <w:vAlign w:val="center"/>
          </w:tcPr>
          <w:p>
            <w:pPr>
              <w:spacing w:before="120" w:after="120"/>
              <w:jc w:val="center"/>
              <w:rPr>
                <w:rFonts w:hAnsi="宋体"/>
                <w:sz w:val="24"/>
                <w:szCs w:val="24"/>
              </w:rPr>
            </w:pPr>
          </w:p>
        </w:tc>
        <w:tc>
          <w:tcPr>
            <w:tcW w:w="1561" w:type="dxa"/>
            <w:noWrap/>
            <w:vAlign w:val="center"/>
          </w:tcPr>
          <w:p>
            <w:pPr>
              <w:spacing w:before="120" w:after="12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00" w:type="dxa"/>
            <w:noWrap/>
            <w:vAlign w:val="center"/>
          </w:tcPr>
          <w:p>
            <w:pPr>
              <w:spacing w:before="120" w:after="120"/>
              <w:jc w:val="center"/>
              <w:rPr>
                <w:rFonts w:hAnsi="宋体"/>
                <w:sz w:val="24"/>
                <w:szCs w:val="24"/>
              </w:rPr>
            </w:pPr>
          </w:p>
        </w:tc>
        <w:tc>
          <w:tcPr>
            <w:tcW w:w="2994" w:type="dxa"/>
            <w:noWrap/>
            <w:vAlign w:val="center"/>
          </w:tcPr>
          <w:p>
            <w:pPr>
              <w:spacing w:before="120" w:after="120"/>
              <w:jc w:val="center"/>
              <w:rPr>
                <w:rFonts w:hAnsi="宋体"/>
                <w:sz w:val="24"/>
                <w:szCs w:val="24"/>
              </w:rPr>
            </w:pPr>
          </w:p>
        </w:tc>
        <w:tc>
          <w:tcPr>
            <w:tcW w:w="3827" w:type="dxa"/>
            <w:noWrap/>
            <w:vAlign w:val="center"/>
          </w:tcPr>
          <w:p>
            <w:pPr>
              <w:spacing w:before="120" w:after="120"/>
              <w:jc w:val="center"/>
              <w:rPr>
                <w:rFonts w:hAnsi="宋体"/>
                <w:sz w:val="24"/>
                <w:szCs w:val="24"/>
              </w:rPr>
            </w:pPr>
          </w:p>
        </w:tc>
        <w:tc>
          <w:tcPr>
            <w:tcW w:w="1561" w:type="dxa"/>
            <w:noWrap/>
            <w:vAlign w:val="center"/>
          </w:tcPr>
          <w:p>
            <w:pPr>
              <w:spacing w:before="120" w:after="12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00" w:type="dxa"/>
            <w:noWrap/>
            <w:vAlign w:val="center"/>
          </w:tcPr>
          <w:p>
            <w:pPr>
              <w:spacing w:before="120" w:after="120"/>
              <w:jc w:val="center"/>
              <w:rPr>
                <w:rFonts w:hAnsi="宋体"/>
                <w:sz w:val="24"/>
                <w:szCs w:val="24"/>
              </w:rPr>
            </w:pPr>
          </w:p>
        </w:tc>
        <w:tc>
          <w:tcPr>
            <w:tcW w:w="2994" w:type="dxa"/>
            <w:noWrap/>
            <w:vAlign w:val="center"/>
          </w:tcPr>
          <w:p>
            <w:pPr>
              <w:spacing w:before="120" w:after="120"/>
              <w:jc w:val="center"/>
              <w:rPr>
                <w:rFonts w:hAnsi="宋体"/>
                <w:sz w:val="24"/>
                <w:szCs w:val="24"/>
              </w:rPr>
            </w:pPr>
          </w:p>
        </w:tc>
        <w:tc>
          <w:tcPr>
            <w:tcW w:w="3827" w:type="dxa"/>
            <w:noWrap/>
            <w:vAlign w:val="center"/>
          </w:tcPr>
          <w:p>
            <w:pPr>
              <w:spacing w:before="120" w:after="120"/>
              <w:jc w:val="center"/>
              <w:rPr>
                <w:rFonts w:hAnsi="宋体"/>
                <w:sz w:val="24"/>
                <w:szCs w:val="24"/>
              </w:rPr>
            </w:pPr>
          </w:p>
        </w:tc>
        <w:tc>
          <w:tcPr>
            <w:tcW w:w="1561" w:type="dxa"/>
            <w:noWrap/>
            <w:vAlign w:val="center"/>
          </w:tcPr>
          <w:p>
            <w:pPr>
              <w:spacing w:before="120" w:after="120"/>
              <w:jc w:val="center"/>
              <w:rPr>
                <w:rFonts w:hAnsi="宋体"/>
                <w:sz w:val="24"/>
                <w:szCs w:val="24"/>
              </w:rPr>
            </w:pPr>
          </w:p>
        </w:tc>
      </w:tr>
    </w:tbl>
    <w:p>
      <w:pPr>
        <w:spacing w:line="400" w:lineRule="exact"/>
        <w:ind w:firstLine="420" w:firstLineChars="175"/>
        <w:rPr>
          <w:rFonts w:hAnsi="宋体"/>
          <w:sz w:val="24"/>
          <w:szCs w:val="24"/>
        </w:rPr>
      </w:pPr>
      <w:r>
        <w:rPr>
          <w:rFonts w:hAnsi="宋体"/>
          <w:sz w:val="24"/>
          <w:szCs w:val="24"/>
        </w:rPr>
        <w:t>供应商名称：         （盖章）</w:t>
      </w:r>
    </w:p>
    <w:p>
      <w:pPr>
        <w:spacing w:line="400" w:lineRule="exact"/>
        <w:ind w:firstLine="420" w:firstLineChars="175"/>
        <w:rPr>
          <w:rFonts w:hAnsi="宋体"/>
          <w:bCs/>
          <w:sz w:val="24"/>
          <w:szCs w:val="24"/>
        </w:rPr>
      </w:pPr>
      <w:r>
        <w:rPr>
          <w:rFonts w:hint="eastAsia" w:hAnsi="宋体"/>
          <w:sz w:val="24"/>
          <w:szCs w:val="24"/>
        </w:rPr>
        <w:t>法定代表人/单位负责人或授权代表（签字或加盖个人名章）</w:t>
      </w:r>
      <w:r>
        <w:rPr>
          <w:rFonts w:hAnsi="宋体"/>
          <w:bCs/>
          <w:sz w:val="24"/>
          <w:szCs w:val="24"/>
        </w:rPr>
        <w:t>：</w:t>
      </w:r>
    </w:p>
    <w:p>
      <w:pPr>
        <w:spacing w:line="400" w:lineRule="exact"/>
        <w:ind w:firstLine="420" w:firstLineChars="175"/>
        <w:rPr>
          <w:rFonts w:hAnsi="宋体"/>
          <w:b/>
          <w:sz w:val="24"/>
          <w:szCs w:val="24"/>
        </w:rPr>
      </w:pPr>
      <w:r>
        <w:rPr>
          <w:rFonts w:hAnsi="宋体"/>
          <w:bCs/>
          <w:sz w:val="24"/>
          <w:szCs w:val="24"/>
        </w:rPr>
        <w:t>日期:</w:t>
      </w:r>
    </w:p>
    <w:p>
      <w:pPr>
        <w:spacing w:line="400" w:lineRule="exact"/>
        <w:rPr>
          <w:rFonts w:hAnsi="宋体"/>
          <w:sz w:val="24"/>
          <w:szCs w:val="24"/>
        </w:rPr>
      </w:pPr>
      <w:r>
        <w:rPr>
          <w:rFonts w:hint="eastAsia" w:hAnsi="宋体"/>
          <w:sz w:val="24"/>
          <w:szCs w:val="24"/>
        </w:rPr>
        <w:t>注：</w:t>
      </w:r>
    </w:p>
    <w:p>
      <w:pPr>
        <w:spacing w:line="400" w:lineRule="exact"/>
        <w:ind w:firstLine="480" w:firstLineChars="200"/>
        <w:rPr>
          <w:rFonts w:hAnsi="宋体"/>
          <w:sz w:val="24"/>
          <w:szCs w:val="24"/>
        </w:rPr>
      </w:pPr>
      <w:r>
        <w:rPr>
          <w:rFonts w:hint="eastAsia" w:hAnsi="宋体"/>
          <w:sz w:val="24"/>
          <w:szCs w:val="24"/>
        </w:rPr>
        <w:t>供应商必须据实填写，不得虚假应答，否则将取消其报价或成交资格。如与</w:t>
      </w:r>
      <w:r>
        <w:rPr>
          <w:rFonts w:hint="eastAsia" w:hAnsi="宋体"/>
          <w:sz w:val="24"/>
          <w:szCs w:val="24"/>
          <w:lang w:eastAsia="zh-CN"/>
        </w:rPr>
        <w:t>谈判</w:t>
      </w:r>
      <w:r>
        <w:rPr>
          <w:rFonts w:hint="eastAsia" w:hAnsi="宋体"/>
          <w:sz w:val="24"/>
          <w:szCs w:val="24"/>
        </w:rPr>
        <w:t>文件所列服务要求相关条款无偏离（包括正偏离和负偏离），则无须逐条应答。如有偏离条款，请将偏离条款逐条应答。未明确偏离的条款，视为默认接受，供应商不得籍未作应答而拒不接受。</w:t>
      </w:r>
    </w:p>
    <w:p>
      <w:pPr>
        <w:spacing w:line="400" w:lineRule="exact"/>
        <w:ind w:firstLine="480" w:firstLineChars="200"/>
        <w:rPr>
          <w:rFonts w:hAnsi="宋体"/>
          <w:sz w:val="24"/>
          <w:szCs w:val="24"/>
        </w:rPr>
      </w:pPr>
      <w:r>
        <w:rPr>
          <w:rFonts w:hint="eastAsia" w:hAnsi="宋体"/>
          <w:sz w:val="24"/>
          <w:szCs w:val="24"/>
        </w:rPr>
        <w:t>若</w:t>
      </w:r>
      <w:r>
        <w:rPr>
          <w:rFonts w:hint="eastAsia" w:hAnsi="宋体"/>
          <w:sz w:val="24"/>
          <w:szCs w:val="24"/>
          <w:lang w:eastAsia="zh-CN"/>
        </w:rPr>
        <w:t>谈判</w:t>
      </w:r>
      <w:r>
        <w:rPr>
          <w:rFonts w:hint="eastAsia" w:hAnsi="宋体"/>
          <w:sz w:val="24"/>
          <w:szCs w:val="24"/>
        </w:rPr>
        <w:t>文件中有要求提供证明材料的服务要求条款应当在此表中列出并应答。</w:t>
      </w:r>
    </w:p>
    <w:p>
      <w:pPr>
        <w:pStyle w:val="8"/>
        <w:jc w:val="center"/>
        <w:rPr>
          <w:rFonts w:hint="default" w:hAnsi="宋体"/>
          <w:b/>
          <w:sz w:val="24"/>
          <w:szCs w:val="24"/>
        </w:rPr>
      </w:pPr>
    </w:p>
    <w:p>
      <w:pPr>
        <w:pStyle w:val="8"/>
        <w:jc w:val="center"/>
        <w:rPr>
          <w:rFonts w:hint="default" w:hAnsi="宋体"/>
          <w:b/>
          <w:sz w:val="24"/>
          <w:szCs w:val="24"/>
        </w:rPr>
      </w:pPr>
    </w:p>
    <w:p>
      <w:pPr>
        <w:pStyle w:val="8"/>
        <w:jc w:val="center"/>
        <w:rPr>
          <w:rFonts w:hint="default" w:hAnsi="宋体"/>
          <w:b/>
          <w:sz w:val="24"/>
          <w:szCs w:val="24"/>
        </w:rPr>
      </w:pPr>
    </w:p>
    <w:p>
      <w:pPr>
        <w:pStyle w:val="8"/>
        <w:jc w:val="center"/>
        <w:rPr>
          <w:rFonts w:hint="default" w:hAnsi="宋体"/>
          <w:b/>
          <w:sz w:val="24"/>
          <w:szCs w:val="24"/>
        </w:rPr>
      </w:pPr>
    </w:p>
    <w:p>
      <w:pPr>
        <w:pStyle w:val="2"/>
      </w:pPr>
    </w:p>
    <w:p>
      <w:pPr>
        <w:spacing w:line="420" w:lineRule="exact"/>
        <w:jc w:val="center"/>
        <w:outlineLvl w:val="1"/>
        <w:rPr>
          <w:rFonts w:hAnsi="宋体"/>
          <w:b/>
          <w:sz w:val="30"/>
          <w:szCs w:val="30"/>
        </w:rPr>
      </w:pPr>
      <w:bookmarkStart w:id="63" w:name="_Toc214858837"/>
      <w:bookmarkStart w:id="64" w:name="_Toc250042668"/>
      <w:bookmarkStart w:id="65" w:name="_Toc181520579"/>
      <w:r>
        <w:rPr>
          <w:rFonts w:hint="eastAsia" w:hAnsi="宋体"/>
          <w:b/>
          <w:sz w:val="30"/>
          <w:szCs w:val="30"/>
        </w:rPr>
        <w:t>四</w:t>
      </w:r>
      <w:r>
        <w:rPr>
          <w:rFonts w:hAnsi="宋体"/>
          <w:b/>
          <w:sz w:val="30"/>
          <w:szCs w:val="30"/>
        </w:rPr>
        <w:t>、服务计划及承诺</w:t>
      </w:r>
      <w:bookmarkEnd w:id="63"/>
      <w:bookmarkEnd w:id="64"/>
      <w:bookmarkEnd w:id="65"/>
    </w:p>
    <w:p>
      <w:pPr>
        <w:pStyle w:val="8"/>
        <w:jc w:val="center"/>
        <w:rPr>
          <w:rFonts w:hint="default" w:hAnsi="宋体"/>
          <w:b/>
          <w:sz w:val="24"/>
          <w:szCs w:val="24"/>
        </w:rPr>
      </w:pPr>
    </w:p>
    <w:p>
      <w:pPr>
        <w:pStyle w:val="8"/>
        <w:jc w:val="center"/>
        <w:rPr>
          <w:rFonts w:hint="default" w:hAnsi="宋体"/>
          <w:b/>
          <w:sz w:val="24"/>
          <w:szCs w:val="24"/>
        </w:rPr>
      </w:pPr>
    </w:p>
    <w:p>
      <w:pPr>
        <w:pStyle w:val="8"/>
        <w:jc w:val="center"/>
        <w:rPr>
          <w:rFonts w:hint="default" w:hAnsi="宋体"/>
          <w:b/>
          <w:sz w:val="24"/>
          <w:szCs w:val="24"/>
        </w:rPr>
      </w:pPr>
    </w:p>
    <w:p>
      <w:pPr>
        <w:spacing w:line="360" w:lineRule="auto"/>
        <w:rPr>
          <w:rFonts w:hAnsi="宋体"/>
          <w:sz w:val="24"/>
          <w:szCs w:val="24"/>
          <w:u w:val="single"/>
        </w:rPr>
      </w:pPr>
      <w:r>
        <w:rPr>
          <w:rFonts w:hAnsi="宋体"/>
          <w:sz w:val="24"/>
          <w:szCs w:val="24"/>
        </w:rPr>
        <w:t>项目名称：</w:t>
      </w:r>
    </w:p>
    <w:p>
      <w:pPr>
        <w:spacing w:line="360" w:lineRule="auto"/>
        <w:rPr>
          <w:rFonts w:hAnsi="宋体"/>
          <w:sz w:val="24"/>
          <w:szCs w:val="24"/>
          <w:u w:val="single"/>
        </w:rPr>
      </w:pPr>
      <w:r>
        <w:rPr>
          <w:rFonts w:hint="eastAsia" w:hAnsi="宋体"/>
          <w:sz w:val="24"/>
          <w:szCs w:val="24"/>
        </w:rPr>
        <w:t>项目</w:t>
      </w:r>
      <w:r>
        <w:rPr>
          <w:rFonts w:hAnsi="宋体"/>
          <w:sz w:val="24"/>
          <w:szCs w:val="24"/>
        </w:rPr>
        <w:t>编号：</w:t>
      </w: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ind w:firstLine="460" w:firstLineChars="192"/>
        <w:rPr>
          <w:rFonts w:hAnsi="宋体"/>
          <w:sz w:val="24"/>
          <w:szCs w:val="24"/>
        </w:rPr>
      </w:pPr>
      <w:r>
        <w:rPr>
          <w:rFonts w:hAnsi="宋体"/>
          <w:sz w:val="24"/>
          <w:szCs w:val="24"/>
        </w:rPr>
        <w:t>供应商名称：</w:t>
      </w:r>
      <w:r>
        <w:rPr>
          <w:rFonts w:hAnsi="宋体"/>
          <w:sz w:val="24"/>
          <w:szCs w:val="24"/>
          <w:u w:val="single"/>
        </w:rPr>
        <w:tab/>
      </w:r>
      <w:r>
        <w:rPr>
          <w:rFonts w:hAnsi="宋体"/>
          <w:sz w:val="24"/>
          <w:szCs w:val="24"/>
          <w:u w:val="single"/>
        </w:rPr>
        <w:tab/>
      </w:r>
      <w:r>
        <w:rPr>
          <w:rFonts w:hAnsi="宋体"/>
          <w:sz w:val="24"/>
          <w:szCs w:val="24"/>
          <w:u w:val="single"/>
        </w:rPr>
        <w:tab/>
      </w:r>
      <w:r>
        <w:rPr>
          <w:rFonts w:hAnsi="宋体"/>
          <w:sz w:val="24"/>
          <w:szCs w:val="24"/>
          <w:u w:val="single"/>
        </w:rPr>
        <w:tab/>
      </w:r>
      <w:r>
        <w:rPr>
          <w:rFonts w:hAnsi="宋体"/>
          <w:sz w:val="24"/>
          <w:szCs w:val="24"/>
          <w:u w:val="single"/>
        </w:rPr>
        <w:tab/>
      </w:r>
      <w:r>
        <w:rPr>
          <w:rFonts w:hAnsi="宋体"/>
          <w:sz w:val="24"/>
          <w:szCs w:val="24"/>
          <w:u w:val="single"/>
        </w:rPr>
        <w:tab/>
      </w:r>
      <w:r>
        <w:rPr>
          <w:rFonts w:hAnsi="宋体"/>
          <w:sz w:val="24"/>
          <w:szCs w:val="24"/>
          <w:u w:val="single"/>
        </w:rPr>
        <w:tab/>
      </w:r>
      <w:r>
        <w:rPr>
          <w:rFonts w:hAnsi="宋体"/>
          <w:sz w:val="24"/>
          <w:szCs w:val="24"/>
        </w:rPr>
        <w:t>(盖章)</w:t>
      </w:r>
      <w:bookmarkStart w:id="66" w:name="_Toc218498604"/>
      <w:bookmarkStart w:id="67" w:name="_Toc214858838"/>
    </w:p>
    <w:p>
      <w:pPr>
        <w:spacing w:line="360" w:lineRule="auto"/>
        <w:ind w:firstLine="460" w:firstLineChars="192"/>
        <w:rPr>
          <w:rFonts w:hAnsi="宋体"/>
          <w:sz w:val="24"/>
          <w:szCs w:val="24"/>
        </w:rPr>
      </w:pPr>
      <w:r>
        <w:rPr>
          <w:rFonts w:hint="eastAsia" w:hAnsi="宋体"/>
          <w:sz w:val="24"/>
          <w:szCs w:val="24"/>
        </w:rPr>
        <w:t>法定代表人/单位负责人或授权代表</w:t>
      </w:r>
      <w:r>
        <w:rPr>
          <w:rFonts w:hAnsi="宋体"/>
          <w:sz w:val="24"/>
          <w:szCs w:val="24"/>
        </w:rPr>
        <w:t>：</w:t>
      </w:r>
      <w:r>
        <w:rPr>
          <w:rFonts w:hAnsi="宋体"/>
          <w:sz w:val="24"/>
          <w:szCs w:val="24"/>
          <w:u w:val="single"/>
        </w:rPr>
        <w:tab/>
      </w:r>
      <w:r>
        <w:rPr>
          <w:rFonts w:hAnsi="宋体"/>
          <w:sz w:val="24"/>
          <w:szCs w:val="24"/>
          <w:u w:val="single"/>
        </w:rPr>
        <w:tab/>
      </w:r>
      <w:r>
        <w:rPr>
          <w:rFonts w:hAnsi="宋体"/>
          <w:sz w:val="24"/>
          <w:szCs w:val="24"/>
          <w:u w:val="single"/>
        </w:rPr>
        <w:tab/>
      </w:r>
      <w:r>
        <w:rPr>
          <w:rFonts w:hAnsi="宋体"/>
          <w:sz w:val="24"/>
          <w:szCs w:val="24"/>
          <w:u w:val="single"/>
        </w:rPr>
        <w:tab/>
      </w:r>
      <w:r>
        <w:rPr>
          <w:rFonts w:hAnsi="宋体"/>
          <w:sz w:val="24"/>
          <w:szCs w:val="24"/>
          <w:u w:val="single"/>
        </w:rPr>
        <w:tab/>
      </w:r>
      <w:r>
        <w:rPr>
          <w:rFonts w:hAnsi="宋体"/>
          <w:sz w:val="24"/>
          <w:szCs w:val="24"/>
          <w:u w:val="single"/>
        </w:rPr>
        <w:tab/>
      </w:r>
      <w:bookmarkEnd w:id="66"/>
      <w:bookmarkEnd w:id="67"/>
      <w:bookmarkStart w:id="68" w:name="_Toc182648595"/>
      <w:bookmarkEnd w:id="68"/>
      <w:bookmarkStart w:id="69" w:name="_Toc182649846"/>
      <w:bookmarkEnd w:id="69"/>
      <w:bookmarkStart w:id="70" w:name="_Toc182649374"/>
      <w:bookmarkEnd w:id="70"/>
      <w:bookmarkStart w:id="71" w:name="_Toc182042565"/>
      <w:bookmarkEnd w:id="71"/>
      <w:bookmarkStart w:id="72" w:name="_Toc182275990"/>
      <w:bookmarkEnd w:id="72"/>
      <w:bookmarkStart w:id="73" w:name="_Toc182649174"/>
      <w:bookmarkEnd w:id="73"/>
      <w:bookmarkStart w:id="74" w:name="_Toc182042695"/>
      <w:bookmarkEnd w:id="74"/>
      <w:bookmarkStart w:id="75" w:name="_Toc182042696"/>
      <w:bookmarkEnd w:id="75"/>
      <w:bookmarkStart w:id="76" w:name="_Toc182044592"/>
      <w:bookmarkEnd w:id="76"/>
      <w:bookmarkStart w:id="77" w:name="_Toc182726214"/>
      <w:bookmarkEnd w:id="77"/>
      <w:bookmarkStart w:id="78" w:name="_Toc182042693"/>
      <w:bookmarkEnd w:id="78"/>
      <w:bookmarkStart w:id="79" w:name="_Toc182649184"/>
      <w:bookmarkEnd w:id="79"/>
      <w:bookmarkStart w:id="80" w:name="_Toc182648594"/>
      <w:bookmarkEnd w:id="80"/>
      <w:bookmarkStart w:id="81" w:name="_Toc182726220"/>
      <w:bookmarkEnd w:id="81"/>
      <w:bookmarkStart w:id="82" w:name="_Toc182044591"/>
      <w:bookmarkEnd w:id="82"/>
      <w:bookmarkStart w:id="83" w:name="_Toc182726222"/>
      <w:bookmarkEnd w:id="83"/>
      <w:bookmarkStart w:id="84" w:name="_Toc182726221"/>
      <w:bookmarkEnd w:id="84"/>
      <w:bookmarkStart w:id="85" w:name="_Toc182648593"/>
      <w:bookmarkEnd w:id="85"/>
      <w:bookmarkStart w:id="86" w:name="_Toc182711700"/>
      <w:bookmarkEnd w:id="86"/>
      <w:bookmarkStart w:id="87" w:name="_Toc182711692"/>
      <w:bookmarkEnd w:id="87"/>
      <w:bookmarkStart w:id="88" w:name="_Toc182649850"/>
      <w:bookmarkEnd w:id="88"/>
      <w:bookmarkStart w:id="89" w:name="_Toc182044584"/>
      <w:bookmarkEnd w:id="89"/>
      <w:bookmarkStart w:id="90" w:name="_Toc182649175"/>
      <w:bookmarkEnd w:id="90"/>
      <w:bookmarkStart w:id="91" w:name="_Toc182042701"/>
      <w:bookmarkEnd w:id="91"/>
      <w:bookmarkStart w:id="92" w:name="_Toc182042570"/>
      <w:bookmarkEnd w:id="92"/>
      <w:bookmarkStart w:id="93" w:name="_Toc182649375"/>
      <w:bookmarkEnd w:id="93"/>
      <w:bookmarkStart w:id="94" w:name="_Toc182712004"/>
      <w:bookmarkEnd w:id="94"/>
      <w:bookmarkStart w:id="95" w:name="_Toc182275996"/>
      <w:bookmarkEnd w:id="95"/>
      <w:bookmarkStart w:id="96" w:name="_Toc182042563"/>
      <w:bookmarkEnd w:id="96"/>
      <w:bookmarkStart w:id="97" w:name="_Toc182712000"/>
      <w:bookmarkEnd w:id="97"/>
      <w:bookmarkStart w:id="98" w:name="_Toc182648590"/>
      <w:bookmarkEnd w:id="98"/>
      <w:bookmarkStart w:id="99" w:name="_Toc182649177"/>
      <w:bookmarkEnd w:id="99"/>
      <w:bookmarkStart w:id="100" w:name="_Toc182275995"/>
      <w:bookmarkEnd w:id="100"/>
      <w:bookmarkStart w:id="101" w:name="_Toc182712009"/>
      <w:bookmarkEnd w:id="101"/>
      <w:bookmarkStart w:id="102" w:name="_Toc182649845"/>
      <w:bookmarkEnd w:id="102"/>
      <w:bookmarkStart w:id="103" w:name="_Toc182711695"/>
      <w:bookmarkEnd w:id="103"/>
      <w:bookmarkStart w:id="104" w:name="_Toc182712005"/>
      <w:bookmarkEnd w:id="104"/>
      <w:bookmarkStart w:id="105" w:name="_Toc182044588"/>
      <w:bookmarkEnd w:id="105"/>
      <w:bookmarkStart w:id="106" w:name="_Toc182275994"/>
      <w:bookmarkEnd w:id="106"/>
      <w:bookmarkStart w:id="107" w:name="_Toc182649854"/>
      <w:bookmarkEnd w:id="107"/>
      <w:bookmarkStart w:id="108" w:name="_Toc182649366"/>
      <w:bookmarkEnd w:id="108"/>
      <w:bookmarkStart w:id="109" w:name="_Toc182711999"/>
      <w:bookmarkEnd w:id="109"/>
      <w:bookmarkStart w:id="110" w:name="_Toc182275999"/>
      <w:bookmarkEnd w:id="110"/>
      <w:bookmarkStart w:id="111" w:name="_Toc182042691"/>
      <w:bookmarkEnd w:id="111"/>
      <w:bookmarkStart w:id="112" w:name="_Toc182726211"/>
      <w:bookmarkEnd w:id="112"/>
      <w:bookmarkStart w:id="113" w:name="_Toc182042567"/>
      <w:bookmarkEnd w:id="113"/>
      <w:bookmarkStart w:id="114" w:name="_Toc182044585"/>
      <w:bookmarkEnd w:id="114"/>
      <w:bookmarkStart w:id="115" w:name="_Toc182042571"/>
      <w:bookmarkEnd w:id="115"/>
      <w:bookmarkStart w:id="116" w:name="_Toc182649367"/>
      <w:bookmarkEnd w:id="116"/>
      <w:bookmarkStart w:id="117" w:name="_Toc182649173"/>
      <w:bookmarkEnd w:id="117"/>
      <w:bookmarkStart w:id="118" w:name="_Toc182711693"/>
      <w:bookmarkEnd w:id="118"/>
      <w:bookmarkStart w:id="119" w:name="_Toc182649848"/>
      <w:bookmarkEnd w:id="119"/>
      <w:bookmarkStart w:id="120" w:name="_Toc182711699"/>
      <w:bookmarkEnd w:id="120"/>
      <w:bookmarkStart w:id="121" w:name="_Toc182649847"/>
      <w:bookmarkEnd w:id="121"/>
      <w:bookmarkStart w:id="122" w:name="_Toc182042699"/>
      <w:bookmarkEnd w:id="122"/>
      <w:bookmarkStart w:id="123" w:name="_Toc182044593"/>
      <w:bookmarkEnd w:id="123"/>
      <w:bookmarkStart w:id="124" w:name="_Toc182712003"/>
      <w:bookmarkEnd w:id="124"/>
      <w:bookmarkStart w:id="125" w:name="_Toc182044586"/>
      <w:bookmarkEnd w:id="125"/>
      <w:bookmarkStart w:id="126" w:name="_Toc182649364"/>
      <w:bookmarkEnd w:id="126"/>
      <w:bookmarkStart w:id="127" w:name="_Toc182042694"/>
      <w:bookmarkEnd w:id="127"/>
      <w:bookmarkStart w:id="128" w:name="_Toc182648584"/>
      <w:bookmarkEnd w:id="128"/>
      <w:bookmarkStart w:id="129" w:name="_Toc182649368"/>
      <w:bookmarkEnd w:id="129"/>
      <w:bookmarkStart w:id="130" w:name="_Toc182275993"/>
      <w:bookmarkEnd w:id="130"/>
      <w:bookmarkStart w:id="131" w:name="_Toc182648583"/>
      <w:bookmarkEnd w:id="131"/>
      <w:bookmarkStart w:id="132" w:name="_Toc182042562"/>
      <w:bookmarkEnd w:id="132"/>
      <w:bookmarkStart w:id="133" w:name="_Toc182275991"/>
      <w:bookmarkEnd w:id="133"/>
      <w:bookmarkStart w:id="134" w:name="_Toc182042690"/>
      <w:bookmarkEnd w:id="134"/>
      <w:bookmarkStart w:id="135" w:name="_Toc182711694"/>
      <w:bookmarkEnd w:id="135"/>
      <w:bookmarkStart w:id="136" w:name="_Toc182649370"/>
      <w:bookmarkEnd w:id="136"/>
      <w:bookmarkStart w:id="137" w:name="_Toc182044587"/>
      <w:bookmarkEnd w:id="137"/>
      <w:bookmarkStart w:id="138" w:name="_Toc182649856"/>
      <w:bookmarkEnd w:id="138"/>
      <w:bookmarkStart w:id="139" w:name="_Toc182042561"/>
      <w:bookmarkEnd w:id="139"/>
      <w:bookmarkStart w:id="140" w:name="_Toc182726217"/>
      <w:bookmarkEnd w:id="140"/>
      <w:bookmarkStart w:id="141" w:name="_Toc182042689"/>
      <w:bookmarkEnd w:id="141"/>
      <w:bookmarkStart w:id="142" w:name="_Toc182711701"/>
      <w:bookmarkEnd w:id="142"/>
      <w:bookmarkStart w:id="143" w:name="_Toc182275992"/>
      <w:bookmarkEnd w:id="143"/>
      <w:bookmarkStart w:id="144" w:name="_Toc182649176"/>
      <w:bookmarkEnd w:id="144"/>
      <w:bookmarkStart w:id="145" w:name="_Toc182042700"/>
      <w:bookmarkEnd w:id="145"/>
      <w:bookmarkStart w:id="146" w:name="_Toc182712010"/>
      <w:bookmarkEnd w:id="146"/>
      <w:bookmarkStart w:id="147" w:name="_Toc182042560"/>
      <w:bookmarkEnd w:id="147"/>
      <w:bookmarkStart w:id="148" w:name="_Toc182648588"/>
      <w:bookmarkEnd w:id="148"/>
      <w:bookmarkStart w:id="149" w:name="_Toc182649183"/>
      <w:bookmarkEnd w:id="149"/>
      <w:bookmarkStart w:id="150" w:name="_Toc182711690"/>
      <w:bookmarkEnd w:id="150"/>
      <w:bookmarkStart w:id="151" w:name="_Toc182044581"/>
      <w:bookmarkEnd w:id="151"/>
      <w:bookmarkStart w:id="152" w:name="_Toc182044582"/>
      <w:bookmarkEnd w:id="152"/>
      <w:bookmarkStart w:id="153" w:name="_Toc182042572"/>
      <w:bookmarkEnd w:id="153"/>
      <w:bookmarkStart w:id="154" w:name="_Toc182649172"/>
      <w:bookmarkEnd w:id="154"/>
      <w:bookmarkStart w:id="155" w:name="_Toc182711691"/>
      <w:bookmarkEnd w:id="155"/>
      <w:bookmarkStart w:id="156" w:name="_Toc182648589"/>
      <w:bookmarkEnd w:id="156"/>
      <w:bookmarkStart w:id="157" w:name="_Toc182649849"/>
      <w:bookmarkEnd w:id="157"/>
      <w:bookmarkStart w:id="158" w:name="_Toc182648586"/>
      <w:bookmarkEnd w:id="158"/>
      <w:bookmarkStart w:id="159" w:name="_Toc182711998"/>
      <w:bookmarkEnd w:id="159"/>
      <w:bookmarkStart w:id="160" w:name="_Toc182711696"/>
      <w:bookmarkEnd w:id="160"/>
      <w:bookmarkStart w:id="161" w:name="_Toc182726215"/>
      <w:bookmarkEnd w:id="161"/>
      <w:bookmarkStart w:id="162" w:name="_Toc182726210"/>
      <w:bookmarkEnd w:id="162"/>
      <w:bookmarkStart w:id="163" w:name="_Toc182649855"/>
      <w:bookmarkEnd w:id="163"/>
      <w:bookmarkStart w:id="164" w:name="_Toc182042692"/>
      <w:bookmarkEnd w:id="164"/>
      <w:bookmarkStart w:id="165" w:name="_Toc182712002"/>
      <w:bookmarkEnd w:id="165"/>
      <w:bookmarkStart w:id="166" w:name="_Toc182712001"/>
      <w:bookmarkEnd w:id="166"/>
      <w:bookmarkStart w:id="167" w:name="_Toc182276000"/>
      <w:bookmarkEnd w:id="167"/>
      <w:bookmarkStart w:id="168" w:name="_Toc182726213"/>
      <w:bookmarkEnd w:id="168"/>
      <w:bookmarkStart w:id="169" w:name="_Toc182042564"/>
      <w:bookmarkEnd w:id="169"/>
      <w:bookmarkStart w:id="170" w:name="_Toc182649179"/>
      <w:bookmarkEnd w:id="170"/>
      <w:bookmarkStart w:id="171" w:name="_Toc182649182"/>
      <w:bookmarkEnd w:id="171"/>
      <w:bookmarkStart w:id="172" w:name="_Toc182649178"/>
      <w:bookmarkEnd w:id="172"/>
      <w:bookmarkStart w:id="173" w:name="_Toc182712008"/>
      <w:bookmarkEnd w:id="173"/>
      <w:bookmarkStart w:id="174" w:name="_Toc182648587"/>
      <w:bookmarkEnd w:id="174"/>
      <w:bookmarkStart w:id="175" w:name="_Toc182649365"/>
      <w:bookmarkEnd w:id="175"/>
      <w:bookmarkStart w:id="176" w:name="_Toc182726216"/>
      <w:bookmarkEnd w:id="176"/>
      <w:bookmarkStart w:id="177" w:name="_Toc182044583"/>
      <w:bookmarkEnd w:id="177"/>
      <w:bookmarkStart w:id="178" w:name="_Toc182649369"/>
      <w:bookmarkEnd w:id="178"/>
      <w:bookmarkStart w:id="179" w:name="_Toc182648585"/>
      <w:bookmarkEnd w:id="179"/>
      <w:bookmarkStart w:id="180" w:name="_Toc182042566"/>
      <w:bookmarkEnd w:id="180"/>
      <w:bookmarkStart w:id="181" w:name="_Toc182726212"/>
      <w:bookmarkEnd w:id="181"/>
      <w:bookmarkStart w:id="182" w:name="_Toc182276001"/>
      <w:bookmarkEnd w:id="182"/>
      <w:bookmarkStart w:id="183" w:name="_Toc182649844"/>
      <w:bookmarkEnd w:id="183"/>
      <w:bookmarkStart w:id="184" w:name="_Toc182711689"/>
      <w:bookmarkEnd w:id="184"/>
      <w:bookmarkStart w:id="185" w:name="_Toc182649851"/>
      <w:bookmarkEnd w:id="185"/>
      <w:bookmarkStart w:id="186" w:name="_Toc182649373"/>
      <w:bookmarkEnd w:id="186"/>
      <w:bookmarkStart w:id="187" w:name="_Toc182649363"/>
      <w:bookmarkEnd w:id="187"/>
      <w:bookmarkStart w:id="188" w:name="_Toc182275989"/>
      <w:bookmarkEnd w:id="188"/>
      <w:r>
        <w:rPr>
          <w:rFonts w:hint="eastAsia" w:hAnsi="宋体"/>
          <w:sz w:val="24"/>
          <w:szCs w:val="24"/>
        </w:rPr>
        <w:t>（签字或加盖个人名章）</w:t>
      </w:r>
    </w:p>
    <w:p>
      <w:pPr>
        <w:spacing w:line="360" w:lineRule="auto"/>
        <w:ind w:firstLine="460" w:firstLineChars="192"/>
        <w:rPr>
          <w:rFonts w:hAnsi="宋体"/>
          <w:sz w:val="24"/>
          <w:szCs w:val="24"/>
        </w:rPr>
      </w:pPr>
      <w:r>
        <w:rPr>
          <w:rFonts w:hAnsi="宋体"/>
          <w:sz w:val="24"/>
          <w:szCs w:val="24"/>
        </w:rPr>
        <w:t>日期：年月日</w:t>
      </w:r>
    </w:p>
    <w:p>
      <w:pPr>
        <w:pStyle w:val="2"/>
      </w:pPr>
    </w:p>
    <w:p>
      <w:pPr>
        <w:pStyle w:val="2"/>
      </w:pPr>
    </w:p>
    <w:p>
      <w:pPr>
        <w:pStyle w:val="2"/>
      </w:pPr>
    </w:p>
    <w:p>
      <w:pPr>
        <w:pStyle w:val="2"/>
        <w:rPr>
          <w:rFonts w:hAnsi="宋体"/>
          <w:b/>
          <w:sz w:val="30"/>
          <w:szCs w:val="30"/>
        </w:rPr>
      </w:pPr>
    </w:p>
    <w:p>
      <w:pPr>
        <w:spacing w:line="420" w:lineRule="exact"/>
        <w:jc w:val="center"/>
        <w:outlineLvl w:val="1"/>
        <w:rPr>
          <w:rFonts w:hAnsi="宋体"/>
          <w:b/>
          <w:sz w:val="30"/>
          <w:szCs w:val="30"/>
        </w:rPr>
      </w:pPr>
      <w:r>
        <w:rPr>
          <w:rFonts w:hint="eastAsia" w:hAnsi="宋体"/>
          <w:b/>
          <w:sz w:val="30"/>
          <w:szCs w:val="30"/>
        </w:rPr>
        <w:t>五、</w:t>
      </w:r>
      <w:r>
        <w:rPr>
          <w:rFonts w:hint="eastAsia" w:hAnsi="宋体"/>
          <w:b/>
          <w:sz w:val="30"/>
          <w:szCs w:val="30"/>
          <w:lang w:eastAsia="zh-CN"/>
        </w:rPr>
        <w:t>谈判</w:t>
      </w:r>
      <w:r>
        <w:rPr>
          <w:rFonts w:hint="eastAsia" w:hAnsi="宋体"/>
          <w:b/>
          <w:sz w:val="30"/>
          <w:szCs w:val="30"/>
        </w:rPr>
        <w:t>文件要求提供的其他相关资料</w:t>
      </w:r>
    </w:p>
    <w:p>
      <w:pPr>
        <w:spacing w:line="420" w:lineRule="exact"/>
        <w:jc w:val="center"/>
        <w:rPr>
          <w:rFonts w:hAnsi="宋体"/>
          <w:b/>
          <w:sz w:val="30"/>
          <w:szCs w:val="30"/>
        </w:rPr>
      </w:pPr>
      <w:r>
        <w:rPr>
          <w:rFonts w:hAnsi="宋体"/>
          <w:sz w:val="30"/>
          <w:szCs w:val="30"/>
        </w:rPr>
        <w:t>(</w:t>
      </w:r>
      <w:r>
        <w:rPr>
          <w:rFonts w:hint="eastAsia" w:hAnsi="宋体"/>
          <w:sz w:val="30"/>
          <w:szCs w:val="30"/>
        </w:rPr>
        <w:t>格式不限</w:t>
      </w:r>
      <w:r>
        <w:rPr>
          <w:rFonts w:hAnsi="宋体"/>
          <w:sz w:val="30"/>
          <w:szCs w:val="30"/>
        </w:rPr>
        <w:t>)</w:t>
      </w:r>
    </w:p>
    <w:p>
      <w:pPr>
        <w:widowControl w:val="0"/>
        <w:spacing w:line="360" w:lineRule="auto"/>
        <w:jc w:val="center"/>
        <w:outlineLvl w:val="0"/>
      </w:pPr>
      <w:r>
        <w:rPr>
          <w:rFonts w:hAnsi="宋体"/>
          <w:sz w:val="24"/>
          <w:szCs w:val="24"/>
        </w:rPr>
        <w:br w:type="page"/>
      </w:r>
      <w:bookmarkStart w:id="189" w:name="_Toc19650"/>
      <w:bookmarkStart w:id="190" w:name="_Toc19879"/>
      <w:r>
        <w:rPr>
          <w:rFonts w:hint="eastAsia" w:hAnsi="宋体"/>
          <w:b/>
          <w:bCs/>
          <w:kern w:val="44"/>
          <w:sz w:val="32"/>
          <w:szCs w:val="32"/>
        </w:rPr>
        <w:t>第八章  报价表（第  次）</w:t>
      </w:r>
      <w:bookmarkEnd w:id="189"/>
      <w:bookmarkEnd w:id="190"/>
    </w:p>
    <w:p>
      <w:pPr>
        <w:spacing w:line="400" w:lineRule="exact"/>
        <w:rPr>
          <w:rFonts w:hAnsi="宋体"/>
          <w:b/>
          <w:bCs/>
          <w:sz w:val="24"/>
        </w:rPr>
      </w:pPr>
      <w:r>
        <w:rPr>
          <w:rFonts w:hint="eastAsia" w:hAnsi="宋体"/>
          <w:sz w:val="24"/>
        </w:rPr>
        <w:t>项目</w:t>
      </w:r>
      <w:r>
        <w:rPr>
          <w:rFonts w:hint="eastAsia" w:hAnsi="宋体"/>
          <w:sz w:val="24"/>
          <w:lang w:eastAsia="zh-CN"/>
        </w:rPr>
        <w:t>编号</w:t>
      </w:r>
      <w:r>
        <w:rPr>
          <w:rFonts w:hint="eastAsia" w:hAnsi="宋体"/>
          <w:sz w:val="24"/>
        </w:rPr>
        <w:t xml:space="preserve">：                                         </w:t>
      </w:r>
    </w:p>
    <w:tbl>
      <w:tblPr>
        <w:tblStyle w:val="12"/>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815"/>
        <w:gridCol w:w="3248"/>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exact"/>
        </w:trPr>
        <w:tc>
          <w:tcPr>
            <w:tcW w:w="731" w:type="dxa"/>
            <w:vAlign w:val="center"/>
          </w:tcPr>
          <w:p>
            <w:pPr>
              <w:snapToGrid w:val="0"/>
              <w:jc w:val="center"/>
              <w:rPr>
                <w:rFonts w:hAnsi="宋体" w:cs="宋体"/>
                <w:sz w:val="24"/>
                <w:szCs w:val="24"/>
              </w:rPr>
            </w:pPr>
            <w:r>
              <w:rPr>
                <w:rFonts w:hint="eastAsia" w:hAnsi="宋体" w:cs="宋体"/>
                <w:sz w:val="24"/>
                <w:szCs w:val="24"/>
              </w:rPr>
              <w:t>序号</w:t>
            </w:r>
          </w:p>
        </w:tc>
        <w:tc>
          <w:tcPr>
            <w:tcW w:w="2815" w:type="dxa"/>
            <w:vAlign w:val="center"/>
          </w:tcPr>
          <w:p>
            <w:pPr>
              <w:snapToGrid w:val="0"/>
              <w:jc w:val="center"/>
              <w:rPr>
                <w:rFonts w:hAnsi="宋体" w:cs="宋体"/>
                <w:sz w:val="24"/>
                <w:szCs w:val="24"/>
              </w:rPr>
            </w:pPr>
            <w:r>
              <w:rPr>
                <w:rFonts w:hint="eastAsia" w:hAnsi="宋体" w:cs="宋体"/>
                <w:sz w:val="24"/>
                <w:szCs w:val="24"/>
              </w:rPr>
              <w:t>项目名称</w:t>
            </w:r>
          </w:p>
        </w:tc>
        <w:tc>
          <w:tcPr>
            <w:tcW w:w="3248" w:type="dxa"/>
            <w:vAlign w:val="center"/>
          </w:tcPr>
          <w:p>
            <w:pPr>
              <w:snapToGrid w:val="0"/>
              <w:jc w:val="center"/>
              <w:rPr>
                <w:rFonts w:hAnsi="宋体" w:cs="宋体"/>
                <w:sz w:val="24"/>
                <w:szCs w:val="24"/>
              </w:rPr>
            </w:pPr>
            <w:r>
              <w:rPr>
                <w:rFonts w:hint="eastAsia" w:hAnsi="宋体" w:cs="宋体"/>
                <w:sz w:val="24"/>
                <w:szCs w:val="24"/>
              </w:rPr>
              <w:t>上浮率(%）</w:t>
            </w:r>
          </w:p>
        </w:tc>
        <w:tc>
          <w:tcPr>
            <w:tcW w:w="2519" w:type="dxa"/>
            <w:vAlign w:val="center"/>
          </w:tcPr>
          <w:p>
            <w:pPr>
              <w:snapToGrid w:val="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trPr>
        <w:tc>
          <w:tcPr>
            <w:tcW w:w="731" w:type="dxa"/>
            <w:vAlign w:val="center"/>
          </w:tcPr>
          <w:p>
            <w:pPr>
              <w:jc w:val="center"/>
              <w:textAlignment w:val="center"/>
              <w:rPr>
                <w:rFonts w:hAnsi="宋体" w:cs="宋体"/>
                <w:sz w:val="24"/>
                <w:szCs w:val="24"/>
              </w:rPr>
            </w:pPr>
            <w:r>
              <w:rPr>
                <w:rFonts w:hint="eastAsia" w:hAnsi="宋体" w:cs="宋体"/>
                <w:sz w:val="24"/>
                <w:szCs w:val="24"/>
              </w:rPr>
              <w:t>1</w:t>
            </w:r>
          </w:p>
        </w:tc>
        <w:tc>
          <w:tcPr>
            <w:tcW w:w="2815" w:type="dxa"/>
            <w:vAlign w:val="center"/>
          </w:tcPr>
          <w:p>
            <w:pPr>
              <w:spacing w:line="400" w:lineRule="exact"/>
              <w:jc w:val="center"/>
              <w:textAlignment w:val="center"/>
              <w:rPr>
                <w:rFonts w:hint="eastAsia" w:hAnsi="宋体" w:eastAsia="宋体" w:cs="宋体"/>
                <w:sz w:val="24"/>
                <w:szCs w:val="24"/>
                <w:lang w:eastAsia="zh-CN"/>
              </w:rPr>
            </w:pPr>
            <w:r>
              <w:rPr>
                <w:rFonts w:hint="eastAsia" w:hAnsi="宋体" w:cs="宋体"/>
                <w:sz w:val="24"/>
                <w:szCs w:val="24"/>
              </w:rPr>
              <w:t>20</w:t>
            </w:r>
            <w:r>
              <w:rPr>
                <w:rFonts w:hint="eastAsia" w:hAnsi="宋体" w:cs="宋体"/>
                <w:sz w:val="24"/>
                <w:szCs w:val="24"/>
                <w:lang w:val="en-US" w:eastAsia="zh-CN"/>
              </w:rPr>
              <w:t>20</w:t>
            </w:r>
            <w:r>
              <w:rPr>
                <w:rFonts w:hint="eastAsia" w:hAnsi="宋体" w:cs="宋体"/>
                <w:sz w:val="24"/>
                <w:szCs w:val="24"/>
              </w:rPr>
              <w:t>年教职工生日蛋糕福利</w:t>
            </w:r>
            <w:r>
              <w:rPr>
                <w:rFonts w:hint="eastAsia" w:hAnsi="宋体" w:cs="宋体"/>
                <w:sz w:val="24"/>
                <w:szCs w:val="24"/>
                <w:lang w:val="en-US" w:eastAsia="zh-CN"/>
              </w:rPr>
              <w:t>竞争性谈判</w:t>
            </w:r>
          </w:p>
        </w:tc>
        <w:tc>
          <w:tcPr>
            <w:tcW w:w="3248" w:type="dxa"/>
            <w:vAlign w:val="center"/>
          </w:tcPr>
          <w:p>
            <w:pPr>
              <w:snapToGrid w:val="0"/>
              <w:jc w:val="center"/>
              <w:rPr>
                <w:rFonts w:hAnsi="宋体" w:cs="宋体"/>
                <w:sz w:val="24"/>
                <w:szCs w:val="24"/>
              </w:rPr>
            </w:pPr>
          </w:p>
        </w:tc>
        <w:tc>
          <w:tcPr>
            <w:tcW w:w="2519" w:type="dxa"/>
            <w:vAlign w:val="center"/>
          </w:tcPr>
          <w:p>
            <w:pPr>
              <w:snapToGrid w:val="0"/>
              <w:jc w:val="center"/>
              <w:rPr>
                <w:rFonts w:hAnsi="宋体" w:cs="宋体"/>
                <w:sz w:val="24"/>
                <w:szCs w:val="24"/>
              </w:rPr>
            </w:pPr>
          </w:p>
        </w:tc>
      </w:tr>
    </w:tbl>
    <w:p>
      <w:pPr>
        <w:adjustRightInd w:val="0"/>
        <w:spacing w:line="400" w:lineRule="exact"/>
        <w:rPr>
          <w:rFonts w:hAnsi="宋体"/>
          <w:sz w:val="24"/>
        </w:rPr>
      </w:pPr>
    </w:p>
    <w:p>
      <w:pPr>
        <w:adjustRightInd w:val="0"/>
        <w:spacing w:line="400" w:lineRule="exact"/>
        <w:rPr>
          <w:rFonts w:hAnsi="宋体"/>
          <w:sz w:val="24"/>
        </w:rPr>
      </w:pPr>
    </w:p>
    <w:p>
      <w:pPr>
        <w:adjustRightInd w:val="0"/>
        <w:spacing w:line="400" w:lineRule="exact"/>
        <w:rPr>
          <w:rFonts w:hAnsi="宋体"/>
          <w:sz w:val="24"/>
          <w:u w:val="single"/>
        </w:rPr>
      </w:pPr>
      <w:r>
        <w:rPr>
          <w:rFonts w:hint="eastAsia" w:hAnsi="宋体"/>
          <w:sz w:val="24"/>
        </w:rPr>
        <w:t>供应商名称：</w:t>
      </w:r>
      <w:r>
        <w:rPr>
          <w:rFonts w:hint="eastAsia" w:hAnsi="宋体"/>
          <w:sz w:val="24"/>
          <w:u w:val="single"/>
        </w:rPr>
        <w:t>（全称并加盖公章）</w:t>
      </w:r>
    </w:p>
    <w:p>
      <w:pPr>
        <w:adjustRightInd w:val="0"/>
        <w:spacing w:line="400" w:lineRule="exact"/>
        <w:rPr>
          <w:rFonts w:hAnsi="宋体"/>
          <w:sz w:val="24"/>
        </w:rPr>
      </w:pPr>
      <w:r>
        <w:rPr>
          <w:rFonts w:hint="eastAsia" w:hAnsi="宋体"/>
          <w:sz w:val="24"/>
        </w:rPr>
        <w:t>法定代表人或授权代表（签字）：___________________</w:t>
      </w:r>
    </w:p>
    <w:p>
      <w:pPr>
        <w:adjustRightInd w:val="0"/>
        <w:spacing w:line="400" w:lineRule="exact"/>
        <w:rPr>
          <w:rFonts w:hAnsi="宋体"/>
          <w:sz w:val="24"/>
        </w:rPr>
      </w:pPr>
      <w:r>
        <w:rPr>
          <w:rFonts w:hint="eastAsia" w:hAnsi="宋体"/>
          <w:sz w:val="24"/>
        </w:rPr>
        <w:t>日 期：</w:t>
      </w:r>
    </w:p>
    <w:p>
      <w:pPr>
        <w:pStyle w:val="2"/>
      </w:pPr>
    </w:p>
    <w:p>
      <w:pPr>
        <w:pStyle w:val="2"/>
      </w:pPr>
    </w:p>
    <w:p>
      <w:pPr>
        <w:pStyle w:val="2"/>
        <w:spacing w:line="400" w:lineRule="exact"/>
        <w:rPr>
          <w:rFonts w:hAnsi="宋体"/>
        </w:rPr>
      </w:pPr>
      <w:r>
        <w:rPr>
          <w:rFonts w:hint="eastAsia" w:hAnsi="宋体"/>
        </w:rPr>
        <w:t>注：</w:t>
      </w:r>
    </w:p>
    <w:p>
      <w:pPr>
        <w:pStyle w:val="6"/>
        <w:spacing w:line="500" w:lineRule="exact"/>
        <w:ind w:firstLine="480" w:firstLineChars="200"/>
      </w:pPr>
      <w:r>
        <w:rPr>
          <w:rFonts w:hAnsi="宋体"/>
          <w:sz w:val="24"/>
          <w:szCs w:val="24"/>
        </w:rPr>
        <w:t>1</w:t>
      </w:r>
      <w:r>
        <w:rPr>
          <w:rFonts w:hint="eastAsia" w:hAnsi="宋体"/>
          <w:sz w:val="24"/>
          <w:szCs w:val="24"/>
        </w:rPr>
        <w:t>.</w:t>
      </w:r>
      <w:r>
        <w:rPr>
          <w:rFonts w:hint="eastAsia" w:hAnsi="宋体"/>
          <w:sz w:val="24"/>
        </w:rPr>
        <w:t>报价应包括生日蛋糕券</w:t>
      </w:r>
      <w:r>
        <w:rPr>
          <w:rFonts w:hint="eastAsia" w:hAnsi="宋体"/>
          <w:sz w:val="24"/>
          <w:lang w:eastAsia="zh-CN"/>
        </w:rPr>
        <w:t>（卡）</w:t>
      </w:r>
      <w:r>
        <w:rPr>
          <w:rFonts w:hint="eastAsia" w:hAnsi="宋体"/>
          <w:sz w:val="24"/>
        </w:rPr>
        <w:t>的制作、运输、税费和与</w:t>
      </w:r>
      <w:r>
        <w:rPr>
          <w:rFonts w:hint="eastAsia" w:hAnsi="宋体"/>
          <w:sz w:val="24"/>
          <w:lang w:eastAsia="zh-CN"/>
        </w:rPr>
        <w:t>谈判</w:t>
      </w:r>
      <w:r>
        <w:rPr>
          <w:rFonts w:hint="eastAsia" w:hAnsi="宋体"/>
          <w:sz w:val="24"/>
        </w:rPr>
        <w:t>文件有关的一切费用。</w:t>
      </w:r>
    </w:p>
    <w:p>
      <w:pPr>
        <w:spacing w:line="400" w:lineRule="exact"/>
        <w:ind w:firstLine="482" w:firstLineChars="200"/>
        <w:rPr>
          <w:rFonts w:hAnsi="宋体"/>
          <w:b/>
          <w:bCs/>
          <w:sz w:val="24"/>
          <w:szCs w:val="24"/>
        </w:rPr>
      </w:pPr>
      <w:r>
        <w:rPr>
          <w:rFonts w:hint="eastAsia" w:hAnsi="宋体"/>
          <w:b/>
          <w:bCs/>
          <w:sz w:val="24"/>
          <w:szCs w:val="24"/>
        </w:rPr>
        <w:t>2.</w:t>
      </w:r>
      <w:r>
        <w:rPr>
          <w:rFonts w:hint="eastAsia" w:hAnsi="宋体"/>
          <w:sz w:val="24"/>
          <w:szCs w:val="24"/>
        </w:rPr>
        <w:t>“报价表”为多页的，每页均需由法定代表人或授权代表签字并盖供应商印章。</w:t>
      </w:r>
    </w:p>
    <w:p>
      <w:pPr>
        <w:spacing w:line="400" w:lineRule="exact"/>
        <w:ind w:firstLine="482" w:firstLineChars="200"/>
        <w:rPr>
          <w:rFonts w:hAnsi="宋体"/>
          <w:b/>
          <w:bCs/>
          <w:sz w:val="24"/>
          <w:szCs w:val="24"/>
        </w:rPr>
      </w:pPr>
      <w:r>
        <w:rPr>
          <w:rFonts w:hint="eastAsia" w:hAnsi="宋体"/>
          <w:b/>
          <w:bCs/>
          <w:sz w:val="24"/>
          <w:szCs w:val="24"/>
        </w:rPr>
        <w:t>3.请供应商将此页打印出来盖章签字，方便资格审核后进行现场报价。不得在响应文件中报价。</w:t>
      </w:r>
    </w:p>
    <w:p>
      <w:pPr>
        <w:spacing w:line="400" w:lineRule="exact"/>
        <w:ind w:firstLine="482" w:firstLineChars="200"/>
        <w:rPr>
          <w:rFonts w:hAnsi="宋体"/>
          <w:b/>
          <w:bCs/>
        </w:rPr>
      </w:pPr>
      <w:r>
        <w:rPr>
          <w:rFonts w:hint="eastAsia" w:hAnsi="宋体"/>
          <w:b/>
          <w:bCs/>
          <w:sz w:val="24"/>
          <w:szCs w:val="24"/>
        </w:rPr>
        <w:br w:type="page"/>
      </w:r>
    </w:p>
    <w:p>
      <w:pPr>
        <w:pStyle w:val="4"/>
        <w:spacing w:line="480" w:lineRule="exact"/>
        <w:jc w:val="left"/>
      </w:pPr>
      <w:bookmarkStart w:id="191" w:name="_Toc454782564"/>
      <w:r>
        <w:rPr>
          <w:rFonts w:hint="eastAsia"/>
        </w:rPr>
        <w:t>附件一：保证金退还账户信息确认表</w:t>
      </w:r>
      <w:bookmarkEnd w:id="191"/>
    </w:p>
    <w:p>
      <w:pPr>
        <w:spacing w:line="480" w:lineRule="exact"/>
        <w:rPr>
          <w:sz w:val="24"/>
          <w:szCs w:val="24"/>
        </w:rPr>
      </w:pPr>
      <w:bookmarkStart w:id="192" w:name="_Toc378248335"/>
      <w:r>
        <w:rPr>
          <w:rFonts w:hint="eastAsia"/>
          <w:sz w:val="24"/>
          <w:szCs w:val="24"/>
        </w:rPr>
        <w:t>项目名称：</w:t>
      </w:r>
    </w:p>
    <w:p>
      <w:pPr>
        <w:spacing w:line="480" w:lineRule="exact"/>
        <w:rPr>
          <w:sz w:val="24"/>
          <w:szCs w:val="24"/>
        </w:rPr>
      </w:pPr>
      <w:r>
        <w:rPr>
          <w:rFonts w:hint="eastAsia"/>
          <w:sz w:val="24"/>
          <w:szCs w:val="24"/>
        </w:rPr>
        <w:t>项目编号：</w:t>
      </w:r>
      <w:bookmarkEnd w:id="192"/>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7"/>
        <w:gridCol w:w="2338"/>
        <w:gridCol w:w="3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2237" w:type="dxa"/>
            <w:vMerge w:val="restart"/>
            <w:vAlign w:val="center"/>
          </w:tcPr>
          <w:p>
            <w:pPr>
              <w:spacing w:line="480" w:lineRule="exact"/>
              <w:rPr>
                <w:sz w:val="24"/>
                <w:szCs w:val="24"/>
              </w:rPr>
            </w:pPr>
            <w:r>
              <w:rPr>
                <w:rFonts w:hint="eastAsia"/>
                <w:sz w:val="24"/>
                <w:szCs w:val="24"/>
              </w:rPr>
              <w:t>应退</w:t>
            </w:r>
            <w:r>
              <w:rPr>
                <w:rFonts w:hint="eastAsia"/>
                <w:sz w:val="24"/>
                <w:szCs w:val="24"/>
                <w:lang w:eastAsia="zh-CN"/>
              </w:rPr>
              <w:t>谈判</w:t>
            </w:r>
            <w:r>
              <w:rPr>
                <w:rFonts w:hint="eastAsia"/>
                <w:sz w:val="24"/>
                <w:szCs w:val="24"/>
              </w:rPr>
              <w:t>保证金</w:t>
            </w:r>
          </w:p>
        </w:tc>
        <w:tc>
          <w:tcPr>
            <w:tcW w:w="6285" w:type="dxa"/>
            <w:gridSpan w:val="2"/>
          </w:tcPr>
          <w:p>
            <w:pPr>
              <w:spacing w:line="480" w:lineRule="exact"/>
              <w:rPr>
                <w:sz w:val="24"/>
                <w:szCs w:val="24"/>
              </w:rPr>
            </w:pPr>
            <w:r>
              <w:rPr>
                <w:rFonts w:hint="eastAsia"/>
                <w:sz w:val="24"/>
                <w:szCs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2237" w:type="dxa"/>
            <w:vMerge w:val="continue"/>
          </w:tcPr>
          <w:p>
            <w:pPr>
              <w:spacing w:line="480" w:lineRule="exact"/>
              <w:rPr>
                <w:sz w:val="24"/>
                <w:szCs w:val="24"/>
              </w:rPr>
            </w:pPr>
          </w:p>
        </w:tc>
        <w:tc>
          <w:tcPr>
            <w:tcW w:w="6285" w:type="dxa"/>
            <w:gridSpan w:val="2"/>
          </w:tcPr>
          <w:p>
            <w:pPr>
              <w:spacing w:line="480" w:lineRule="exact"/>
              <w:rPr>
                <w:sz w:val="24"/>
                <w:szCs w:val="24"/>
              </w:rPr>
            </w:pPr>
            <w:r>
              <w:rPr>
                <w:rFonts w:hint="eastAsia"/>
                <w:sz w:val="24"/>
                <w:szCs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2237" w:type="dxa"/>
            <w:vMerge w:val="restart"/>
            <w:vAlign w:val="center"/>
          </w:tcPr>
          <w:p>
            <w:pPr>
              <w:spacing w:line="480" w:lineRule="exact"/>
              <w:rPr>
                <w:sz w:val="24"/>
                <w:szCs w:val="24"/>
              </w:rPr>
            </w:pPr>
            <w:r>
              <w:rPr>
                <w:rFonts w:hint="eastAsia"/>
                <w:sz w:val="24"/>
                <w:szCs w:val="24"/>
              </w:rPr>
              <w:t>单位（盖章）</w:t>
            </w:r>
          </w:p>
        </w:tc>
        <w:tc>
          <w:tcPr>
            <w:tcW w:w="2338" w:type="dxa"/>
            <w:vAlign w:val="center"/>
          </w:tcPr>
          <w:p>
            <w:pPr>
              <w:spacing w:line="480" w:lineRule="exact"/>
              <w:rPr>
                <w:sz w:val="24"/>
                <w:szCs w:val="24"/>
              </w:rPr>
            </w:pPr>
            <w:r>
              <w:rPr>
                <w:rFonts w:hint="eastAsia"/>
                <w:sz w:val="24"/>
                <w:szCs w:val="24"/>
              </w:rPr>
              <w:t>单  位 名 称</w:t>
            </w:r>
          </w:p>
        </w:tc>
        <w:tc>
          <w:tcPr>
            <w:tcW w:w="3947" w:type="dxa"/>
          </w:tcPr>
          <w:p>
            <w:pPr>
              <w:spacing w:line="48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2237" w:type="dxa"/>
            <w:vMerge w:val="continue"/>
          </w:tcPr>
          <w:p>
            <w:pPr>
              <w:spacing w:line="480" w:lineRule="exact"/>
              <w:rPr>
                <w:sz w:val="24"/>
                <w:szCs w:val="24"/>
              </w:rPr>
            </w:pPr>
          </w:p>
        </w:tc>
        <w:tc>
          <w:tcPr>
            <w:tcW w:w="2338" w:type="dxa"/>
            <w:vAlign w:val="center"/>
          </w:tcPr>
          <w:p>
            <w:pPr>
              <w:spacing w:line="480" w:lineRule="exact"/>
              <w:rPr>
                <w:sz w:val="24"/>
                <w:szCs w:val="24"/>
              </w:rPr>
            </w:pPr>
            <w:r>
              <w:rPr>
                <w:rFonts w:hint="eastAsia"/>
                <w:sz w:val="24"/>
                <w:szCs w:val="24"/>
              </w:rPr>
              <w:t>开   户   行</w:t>
            </w:r>
          </w:p>
        </w:tc>
        <w:tc>
          <w:tcPr>
            <w:tcW w:w="3947" w:type="dxa"/>
          </w:tcPr>
          <w:p>
            <w:pPr>
              <w:spacing w:line="48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2237" w:type="dxa"/>
            <w:vMerge w:val="continue"/>
          </w:tcPr>
          <w:p>
            <w:pPr>
              <w:spacing w:line="480" w:lineRule="exact"/>
              <w:rPr>
                <w:sz w:val="24"/>
                <w:szCs w:val="24"/>
              </w:rPr>
            </w:pPr>
          </w:p>
        </w:tc>
        <w:tc>
          <w:tcPr>
            <w:tcW w:w="2338" w:type="dxa"/>
            <w:vAlign w:val="center"/>
          </w:tcPr>
          <w:p>
            <w:pPr>
              <w:spacing w:line="480" w:lineRule="exact"/>
              <w:rPr>
                <w:sz w:val="24"/>
                <w:szCs w:val="24"/>
              </w:rPr>
            </w:pPr>
            <w:r>
              <w:rPr>
                <w:rFonts w:hint="eastAsia"/>
                <w:sz w:val="24"/>
                <w:szCs w:val="24"/>
              </w:rPr>
              <w:t>账        号</w:t>
            </w:r>
          </w:p>
        </w:tc>
        <w:tc>
          <w:tcPr>
            <w:tcW w:w="3947" w:type="dxa"/>
          </w:tcPr>
          <w:p>
            <w:pPr>
              <w:spacing w:line="48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37" w:type="dxa"/>
            <w:vMerge w:val="continue"/>
          </w:tcPr>
          <w:p>
            <w:pPr>
              <w:spacing w:line="480" w:lineRule="exact"/>
              <w:rPr>
                <w:sz w:val="24"/>
                <w:szCs w:val="24"/>
              </w:rPr>
            </w:pPr>
          </w:p>
        </w:tc>
        <w:tc>
          <w:tcPr>
            <w:tcW w:w="2338" w:type="dxa"/>
            <w:vAlign w:val="center"/>
          </w:tcPr>
          <w:p>
            <w:pPr>
              <w:spacing w:line="480" w:lineRule="exact"/>
              <w:rPr>
                <w:sz w:val="24"/>
                <w:szCs w:val="24"/>
              </w:rPr>
            </w:pPr>
            <w:r>
              <w:rPr>
                <w:rFonts w:hint="eastAsia"/>
                <w:sz w:val="24"/>
                <w:szCs w:val="24"/>
              </w:rPr>
              <w:t>联系人及电话</w:t>
            </w:r>
          </w:p>
        </w:tc>
        <w:tc>
          <w:tcPr>
            <w:tcW w:w="3947" w:type="dxa"/>
          </w:tcPr>
          <w:p>
            <w:pPr>
              <w:spacing w:line="480" w:lineRule="exact"/>
              <w:rPr>
                <w:sz w:val="24"/>
                <w:szCs w:val="24"/>
              </w:rPr>
            </w:pPr>
          </w:p>
        </w:tc>
      </w:tr>
    </w:tbl>
    <w:p>
      <w:pPr>
        <w:keepNext/>
        <w:keepLines/>
        <w:widowControl w:val="0"/>
        <w:tabs>
          <w:tab w:val="left" w:pos="720"/>
        </w:tabs>
        <w:spacing w:line="480" w:lineRule="exact"/>
      </w:pPr>
      <w:bookmarkStart w:id="193" w:name="_Toc454782565"/>
    </w:p>
    <w:p>
      <w:pPr>
        <w:pStyle w:val="4"/>
        <w:spacing w:line="480" w:lineRule="exact"/>
        <w:jc w:val="left"/>
      </w:pPr>
      <w:r>
        <w:rPr>
          <w:rFonts w:hint="eastAsia"/>
        </w:rPr>
        <w:t>附件二：原交款、汇款凭证复印件,开户许可证复印件</w:t>
      </w:r>
      <w:bookmarkEnd w:id="193"/>
    </w:p>
    <w:p>
      <w:pPr>
        <w:spacing w:line="480" w:lineRule="exact"/>
        <w:ind w:left="240" w:hanging="240" w:hangingChars="100"/>
        <w:rPr>
          <w:rFonts w:hAnsi="宋体"/>
          <w:sz w:val="24"/>
          <w:szCs w:val="24"/>
        </w:rPr>
      </w:pPr>
    </w:p>
    <w:p>
      <w:pPr>
        <w:spacing w:line="480" w:lineRule="exact"/>
        <w:ind w:left="240" w:hanging="240" w:hangingChars="100"/>
        <w:rPr>
          <w:rFonts w:hAnsi="宋体"/>
          <w:sz w:val="24"/>
          <w:szCs w:val="24"/>
        </w:rPr>
      </w:pPr>
      <w:r>
        <w:rPr>
          <w:rFonts w:hint="eastAsia" w:hAnsi="宋体"/>
          <w:sz w:val="24"/>
          <w:szCs w:val="24"/>
        </w:rPr>
        <w:t>温馨提示：</w:t>
      </w:r>
    </w:p>
    <w:p>
      <w:pPr>
        <w:numPr>
          <w:ilvl w:val="0"/>
          <w:numId w:val="6"/>
        </w:numPr>
        <w:spacing w:line="480" w:lineRule="exact"/>
        <w:ind w:left="240" w:hanging="240" w:hangingChars="100"/>
        <w:rPr>
          <w:rFonts w:hAnsi="宋体"/>
          <w:sz w:val="24"/>
          <w:szCs w:val="24"/>
        </w:rPr>
      </w:pPr>
      <w:r>
        <w:rPr>
          <w:rFonts w:hint="eastAsia" w:hAnsi="宋体"/>
          <w:sz w:val="24"/>
          <w:szCs w:val="24"/>
        </w:rPr>
        <w:t>为了更好的退还保证金，请各供应商用正楷填写本采购文件附件一“确认表”连同附件二资料在递交竞争性</w:t>
      </w:r>
      <w:r>
        <w:rPr>
          <w:rFonts w:hint="eastAsia" w:hAnsi="宋体"/>
          <w:sz w:val="24"/>
          <w:szCs w:val="24"/>
          <w:lang w:eastAsia="zh-CN"/>
        </w:rPr>
        <w:t>谈判</w:t>
      </w:r>
      <w:r>
        <w:rPr>
          <w:rFonts w:hint="eastAsia" w:hAnsi="宋体"/>
          <w:sz w:val="24"/>
          <w:szCs w:val="24"/>
        </w:rPr>
        <w:t>响应文件截止日期即</w:t>
      </w:r>
      <w:r>
        <w:rPr>
          <w:rFonts w:hint="eastAsia" w:hAnsi="宋体"/>
          <w:sz w:val="24"/>
          <w:szCs w:val="24"/>
          <w:lang w:eastAsia="zh-CN"/>
        </w:rPr>
        <w:t>谈判</w:t>
      </w:r>
      <w:r>
        <w:rPr>
          <w:rFonts w:hint="eastAsia" w:hAnsi="宋体"/>
          <w:sz w:val="24"/>
          <w:szCs w:val="24"/>
        </w:rPr>
        <w:t>当天，采购仪式结束后，递交给采购代理机构项目工作人员；</w:t>
      </w:r>
    </w:p>
    <w:p>
      <w:pPr>
        <w:pStyle w:val="2"/>
        <w:spacing w:line="480" w:lineRule="exact"/>
      </w:pPr>
      <w:r>
        <w:rPr>
          <w:rFonts w:hint="eastAsia" w:hAnsi="宋体"/>
        </w:rPr>
        <w:t>2、复印件加盖公章。</w:t>
      </w:r>
    </w:p>
    <w:p/>
    <w:p/>
    <w:p/>
    <w:p/>
    <w:sectPr>
      <w:headerReference r:id="rId9" w:type="default"/>
      <w:footerReference r:id="rId10" w:type="default"/>
      <w:pgSz w:w="11906" w:h="16838"/>
      <w:pgMar w:top="1361" w:right="1361" w:bottom="1417" w:left="1474" w:header="851" w:footer="992" w:gutter="0"/>
      <w:cols w:space="720" w:num="1"/>
      <w:docGrid w:type="lines" w:linePitch="4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AA3E095A-3B40-467B-892F-1FB1254548D7}"/>
  </w:font>
  <w:font w:name="华文中宋">
    <w:panose1 w:val="02010600040101010101"/>
    <w:charset w:val="86"/>
    <w:family w:val="auto"/>
    <w:pitch w:val="default"/>
    <w:sig w:usb0="00000287" w:usb1="080F0000" w:usb2="00000000" w:usb3="00000000" w:csb0="0004009F" w:csb1="DFD70000"/>
    <w:embedRegular r:id="rId2" w:fontKey="{E34C6FDE-55C6-4F52-B9F2-A75493CD3B34}"/>
  </w:font>
  <w:font w:name="Tms Rmn">
    <w:altName w:val="Segoe Print"/>
    <w:panose1 w:val="02020603040505020304"/>
    <w:charset w:val="00"/>
    <w:family w:val="roman"/>
    <w:pitch w:val="default"/>
    <w:sig w:usb0="00000000" w:usb1="00000000" w:usb2="00000000" w:usb3="00000000" w:csb0="00000001" w:csb1="00000000"/>
  </w:font>
  <w:font w:name="方正小标宋_GBK">
    <w:panose1 w:val="02000000000000000000"/>
    <w:charset w:val="86"/>
    <w:family w:val="script"/>
    <w:pitch w:val="default"/>
    <w:sig w:usb0="A00002BF" w:usb1="38CF7CFA" w:usb2="00082016" w:usb3="00000000" w:csb0="00040001" w:csb1="00000000"/>
    <w:embedRegular r:id="rId3" w:fontKey="{D19A0B40-6318-48F1-9BA9-E1C74E920C2C}"/>
  </w:font>
  <w:font w:name="新宋体">
    <w:panose1 w:val="02010609030101010101"/>
    <w:charset w:val="86"/>
    <w:family w:val="modern"/>
    <w:pitch w:val="default"/>
    <w:sig w:usb0="00000283" w:usb1="288F0000" w:usb2="00000006" w:usb3="00000000" w:csb0="00040001" w:csb1="00000000"/>
    <w:embedRegular r:id="rId4" w:fontKey="{87E9FE68-2E03-4374-9035-014AACED29CE}"/>
  </w:font>
  <w:font w:name="楷体">
    <w:panose1 w:val="02010609060101010101"/>
    <w:charset w:val="86"/>
    <w:family w:val="modern"/>
    <w:pitch w:val="default"/>
    <w:sig w:usb0="800002BF" w:usb1="38CF7CFA" w:usb2="00000016" w:usb3="00000000" w:csb0="00040001" w:csb1="00000000"/>
    <w:embedRegular r:id="rId5" w:fontKey="{A886B470-4377-438C-A9A0-39C7F253342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5"/>
      </w:rPr>
      <w:instrText xml:space="preserve"> PAGE </w:instrText>
    </w:r>
    <w:r>
      <w:fldChar w:fldCharType="separate"/>
    </w:r>
    <w:r>
      <w:rPr>
        <w:rStyle w:val="15"/>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12</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40</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both"/>
    </w:pPr>
  </w:p>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both"/>
    </w:pPr>
  </w:p>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BF547"/>
    <w:multiLevelType w:val="singleLevel"/>
    <w:tmpl w:val="DF4BF547"/>
    <w:lvl w:ilvl="0" w:tentative="0">
      <w:start w:val="1"/>
      <w:numFmt w:val="chineseCounting"/>
      <w:suff w:val="nothing"/>
      <w:lvlText w:val="（%1）"/>
      <w:lvlJc w:val="left"/>
      <w:rPr>
        <w:rFonts w:hint="eastAsia"/>
      </w:rPr>
    </w:lvl>
  </w:abstractNum>
  <w:abstractNum w:abstractNumId="1">
    <w:nsid w:val="0000000D"/>
    <w:multiLevelType w:val="multilevel"/>
    <w:tmpl w:val="0000000D"/>
    <w:lvl w:ilvl="0" w:tentative="0">
      <w:start w:val="1"/>
      <w:numFmt w:val="decimal"/>
      <w:pStyle w:val="3"/>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spacing w:val="0"/>
        <w:kern w:val="0"/>
        <w:position w:val="0"/>
        <w:sz w:val="28"/>
        <w:szCs w:val="28"/>
        <w:u w:val="none"/>
        <w:vertAlign w:val="baseline"/>
      </w:rPr>
    </w:lvl>
    <w:lvl w:ilvl="4" w:tentative="0">
      <w:start w:val="1"/>
      <w:numFmt w:val="decimal"/>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lvlText w:val="%1.%2.%3.%4.%5.%6.%7.%8."/>
      <w:lvlJc w:val="left"/>
      <w:pPr>
        <w:tabs>
          <w:tab w:val="left" w:pos="5258"/>
        </w:tabs>
        <w:ind w:left="5258" w:hanging="1418"/>
      </w:pPr>
      <w:rPr>
        <w:rFonts w:hint="eastAsia"/>
      </w:rPr>
    </w:lvl>
    <w:lvl w:ilvl="8" w:tentative="0">
      <w:start w:val="1"/>
      <w:numFmt w:val="decimal"/>
      <w:lvlText w:val="%1.%2.%3.%4.%5.%6.%7.%8.%9."/>
      <w:lvlJc w:val="left"/>
      <w:pPr>
        <w:tabs>
          <w:tab w:val="left" w:pos="5399"/>
        </w:tabs>
        <w:ind w:left="5399" w:hanging="1559"/>
      </w:pPr>
      <w:rPr>
        <w:rFonts w:hint="eastAsia"/>
      </w:rPr>
    </w:lvl>
  </w:abstractNum>
  <w:abstractNum w:abstractNumId="2">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4">
    <w:nsid w:val="57AD93A4"/>
    <w:multiLevelType w:val="singleLevel"/>
    <w:tmpl w:val="57AD93A4"/>
    <w:lvl w:ilvl="0" w:tentative="0">
      <w:start w:val="1"/>
      <w:numFmt w:val="decimal"/>
      <w:suff w:val="nothing"/>
      <w:lvlText w:val="%1、"/>
      <w:lvlJc w:val="left"/>
    </w:lvl>
  </w:abstractNum>
  <w:abstractNum w:abstractNumId="5">
    <w:nsid w:val="59155523"/>
    <w:multiLevelType w:val="singleLevel"/>
    <w:tmpl w:val="59155523"/>
    <w:lvl w:ilvl="0" w:tentative="0">
      <w:start w:val="4"/>
      <w:numFmt w:val="decimal"/>
      <w:suff w:val="nothing"/>
      <w:lvlText w:val="%1、"/>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B9659F5"/>
    <w:rsid w:val="0004557B"/>
    <w:rsid w:val="000F3D5A"/>
    <w:rsid w:val="00B86EA0"/>
    <w:rsid w:val="09C82E4A"/>
    <w:rsid w:val="0B8644C6"/>
    <w:rsid w:val="0D5A5B1A"/>
    <w:rsid w:val="0E1B7ECD"/>
    <w:rsid w:val="20CC1CC7"/>
    <w:rsid w:val="3A7A7E53"/>
    <w:rsid w:val="41D32E9C"/>
    <w:rsid w:val="57D75899"/>
    <w:rsid w:val="5B9659F5"/>
    <w:rsid w:val="5ED14757"/>
    <w:rsid w:val="62F47FC6"/>
    <w:rsid w:val="733A6A5C"/>
    <w:rsid w:val="7A8C1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Times New Roman" w:eastAsia="宋体" w:cs="Times New Roman"/>
      <w:sz w:val="34"/>
      <w:lang w:val="en-US" w:eastAsia="zh-CN" w:bidi="ar-SA"/>
    </w:rPr>
  </w:style>
  <w:style w:type="paragraph" w:styleId="3">
    <w:name w:val="heading 1"/>
    <w:basedOn w:val="1"/>
    <w:next w:val="1"/>
    <w:link w:val="19"/>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4">
    <w:name w:val="heading 2"/>
    <w:basedOn w:val="1"/>
    <w:next w:val="5"/>
    <w:qFormat/>
    <w:uiPriority w:val="0"/>
    <w:pPr>
      <w:keepNext/>
      <w:keepLines/>
      <w:widowControl w:val="0"/>
      <w:tabs>
        <w:tab w:val="left" w:pos="720"/>
      </w:tabs>
      <w:spacing w:line="360" w:lineRule="auto"/>
      <w:jc w:val="center"/>
      <w:outlineLvl w:val="1"/>
    </w:pPr>
    <w:rPr>
      <w:rFonts w:hAnsi="宋体" w:cs="Arial"/>
      <w:b/>
      <w:bCs/>
      <w:i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sz w:val="24"/>
      <w:szCs w:val="24"/>
    </w:rPr>
  </w:style>
  <w:style w:type="paragraph" w:styleId="5">
    <w:name w:val="Normal Indent"/>
    <w:basedOn w:val="1"/>
    <w:qFormat/>
    <w:uiPriority w:val="0"/>
    <w:pPr>
      <w:widowControl w:val="0"/>
      <w:spacing w:line="360" w:lineRule="auto"/>
      <w:ind w:firstLine="420" w:firstLineChars="200"/>
      <w:jc w:val="both"/>
    </w:pPr>
    <w:rPr>
      <w:rFonts w:ascii="Times New Roman"/>
      <w:kern w:val="2"/>
      <w:sz w:val="21"/>
      <w:szCs w:val="24"/>
    </w:rPr>
  </w:style>
  <w:style w:type="paragraph" w:styleId="6">
    <w:name w:val="annotation text"/>
    <w:basedOn w:val="1"/>
    <w:qFormat/>
    <w:uiPriority w:val="0"/>
  </w:style>
  <w:style w:type="paragraph" w:styleId="7">
    <w:name w:val="Body Text Indent"/>
    <w:basedOn w:val="1"/>
    <w:qFormat/>
    <w:uiPriority w:val="0"/>
    <w:pPr>
      <w:widowControl w:val="0"/>
      <w:autoSpaceDE w:val="0"/>
      <w:autoSpaceDN w:val="0"/>
      <w:adjustRightInd w:val="0"/>
      <w:spacing w:line="360" w:lineRule="auto"/>
      <w:ind w:firstLine="540" w:firstLineChars="180"/>
      <w:jc w:val="both"/>
    </w:pPr>
    <w:rPr>
      <w:sz w:val="30"/>
      <w:szCs w:val="24"/>
    </w:rPr>
  </w:style>
  <w:style w:type="paragraph" w:styleId="8">
    <w:name w:val="Plain Text"/>
    <w:basedOn w:val="1"/>
    <w:qFormat/>
    <w:uiPriority w:val="99"/>
    <w:pPr>
      <w:widowControl w:val="0"/>
      <w:autoSpaceDE w:val="0"/>
      <w:autoSpaceDN w:val="0"/>
      <w:adjustRightInd w:val="0"/>
      <w:jc w:val="both"/>
    </w:pPr>
    <w:rPr>
      <w:rFonts w:hint="eastAsia" w:hAnsi="Tms Rmn"/>
      <w:sz w:val="21"/>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sz w:val="18"/>
      <w:szCs w:val="18"/>
    </w:rPr>
  </w:style>
  <w:style w:type="paragraph" w:styleId="11">
    <w:name w:val="toc 1"/>
    <w:basedOn w:val="1"/>
    <w:next w:val="1"/>
    <w:qFormat/>
    <w:uiPriority w:val="39"/>
    <w:rPr>
      <w:b/>
      <w:bCs/>
      <w:cap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正文首行缩进两字符"/>
    <w:basedOn w:val="1"/>
    <w:qFormat/>
    <w:uiPriority w:val="0"/>
    <w:pPr>
      <w:widowControl w:val="0"/>
      <w:spacing w:line="360" w:lineRule="auto"/>
      <w:ind w:firstLine="200" w:firstLineChars="200"/>
      <w:jc w:val="both"/>
    </w:pPr>
    <w:rPr>
      <w:kern w:val="2"/>
      <w:sz w:val="21"/>
    </w:rPr>
  </w:style>
  <w:style w:type="paragraph" w:customStyle="1" w:styleId="17">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1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19">
    <w:name w:val="标题 1 Char"/>
    <w:link w:val="3"/>
    <w:qFormat/>
    <w:uiPriority w:val="0"/>
    <w:rPr>
      <w:rFonts w:ascii="华文中宋" w:hAnsi="华文中宋" w:eastAsia="华文中宋"/>
      <w:b/>
      <w:bCs/>
      <w:color w:val="000000"/>
      <w:kern w:val="44"/>
      <w:sz w:val="32"/>
      <w:szCs w:val="32"/>
    </w:rPr>
  </w:style>
  <w:style w:type="paragraph" w:styleId="20">
    <w:name w:val="List Paragraph"/>
    <w:basedOn w:val="1"/>
    <w:qFormat/>
    <w:uiPriority w:val="0"/>
    <w:pPr>
      <w:ind w:firstLine="420" w:firstLineChars="20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18297</Words>
  <Characters>2615</Characters>
  <Lines>21</Lines>
  <Paragraphs>41</Paragraphs>
  <TotalTime>73</TotalTime>
  <ScaleCrop>false</ScaleCrop>
  <LinksUpToDate>false</LinksUpToDate>
  <CharactersWithSpaces>20871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2019-01-24T01:13:00Z</dcterms:created>
  <dc:creator>伽侞</dc:creator>
  <cp:lastModifiedBy>郭靖1415764602</cp:lastModifiedBy>
  <cp:lastPrinted>2019-01-24T01:41:00Z</cp:lastPrinted>
  <dcterms:modified xsi:type="dcterms:W3CDTF">2020-01-12T08:58:37Z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