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附件3</w:t>
      </w:r>
    </w:p>
    <w:p>
      <w:pPr>
        <w:spacing w:line="600" w:lineRule="exact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四川文理学院</w:t>
      </w:r>
      <w:bookmarkStart w:id="0" w:name="_GoBack"/>
      <w:bookmarkEnd w:id="0"/>
      <w:r>
        <w:rPr>
          <w:rFonts w:hint="eastAsia" w:ascii="方正小标宋简体" w:hAnsi="宋体" w:eastAsia="方正小标宋简体"/>
          <w:kern w:val="0"/>
          <w:sz w:val="44"/>
          <w:szCs w:val="44"/>
        </w:rPr>
        <w:t>青年教师优质课竞赛</w:t>
      </w:r>
    </w:p>
    <w:p>
      <w:pPr>
        <w:spacing w:line="600" w:lineRule="exact"/>
        <w:jc w:val="center"/>
        <w:rPr>
          <w:rFonts w:hint="eastAsia" w:ascii="宋体" w:hAnsi="宋体" w:eastAsia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教学设计评分表</w:t>
      </w:r>
    </w:p>
    <w:p>
      <w:pPr>
        <w:widowControl/>
        <w:spacing w:line="600" w:lineRule="exact"/>
        <w:rPr>
          <w:rFonts w:hint="eastAsia" w:ascii="仿宋_GB2312" w:hAnsi="宋体"/>
          <w:kern w:val="0"/>
          <w:sz w:val="28"/>
          <w:szCs w:val="28"/>
        </w:rPr>
      </w:pPr>
    </w:p>
    <w:p>
      <w:pPr>
        <w:widowControl/>
        <w:spacing w:line="600" w:lineRule="exact"/>
        <w:rPr>
          <w:rFonts w:hint="eastAsia" w:ascii="仿宋_GB2312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kern w:val="0"/>
          <w:sz w:val="28"/>
          <w:szCs w:val="28"/>
        </w:rPr>
        <w:t>选手编号：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          </w:t>
      </w:r>
    </w:p>
    <w:tbl>
      <w:tblPr>
        <w:tblStyle w:val="3"/>
        <w:tblW w:w="8852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5670"/>
        <w:gridCol w:w="889"/>
        <w:gridCol w:w="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教学       设计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方案     （15分）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教学目标明确、思路清晰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文字表达准确、简洁，阐述清楚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评委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评委评分可保留小数点后两位。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25D"/>
    <w:rsid w:val="05C73FE2"/>
    <w:rsid w:val="1DE352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2017-04-07T09:05:00Z</dcterms:created>
  <dc:creator>dell</dc:creator>
  <cp:lastModifiedBy>dell</cp:lastModifiedBy>
  <dcterms:modified xsi:type="dcterms:W3CDTF">2017-04-07T09:20:39Z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