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98" w:rsidRPr="00342318" w:rsidRDefault="008E1098" w:rsidP="008E1098">
      <w:pPr>
        <w:spacing w:line="3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 xml:space="preserve">四川省高校师资培训中心  </w:t>
      </w:r>
      <w:r w:rsidR="001E6A94">
        <w:rPr>
          <w:rFonts w:ascii="仿宋" w:eastAsia="仿宋" w:hAnsi="仿宋" w:hint="eastAsia"/>
          <w:b/>
          <w:sz w:val="32"/>
          <w:szCs w:val="32"/>
        </w:rPr>
        <w:t>西南民族</w:t>
      </w:r>
      <w:r w:rsidRPr="00342318">
        <w:rPr>
          <w:rFonts w:ascii="仿宋" w:eastAsia="仿宋" w:hAnsi="仿宋" w:hint="eastAsia"/>
          <w:b/>
          <w:sz w:val="32"/>
          <w:szCs w:val="32"/>
        </w:rPr>
        <w:t>大学</w:t>
      </w:r>
    </w:p>
    <w:p w:rsidR="008E1098" w:rsidRPr="00342318" w:rsidRDefault="008E1098" w:rsidP="008E1098">
      <w:pPr>
        <w:spacing w:line="360" w:lineRule="exact"/>
        <w:ind w:firstLineChars="500" w:firstLine="1606"/>
        <w:rPr>
          <w:rFonts w:ascii="仿宋" w:eastAsia="仿宋" w:hAnsi="仿宋"/>
          <w:b/>
          <w:sz w:val="32"/>
          <w:szCs w:val="32"/>
        </w:rPr>
      </w:pPr>
      <w:r w:rsidRPr="00342318">
        <w:rPr>
          <w:rFonts w:ascii="仿宋" w:eastAsia="仿宋" w:hAnsi="仿宋" w:hint="eastAsia"/>
          <w:b/>
          <w:sz w:val="32"/>
          <w:szCs w:val="32"/>
        </w:rPr>
        <w:t>进修学者指导教师及研究方向一览表</w:t>
      </w:r>
    </w:p>
    <w:p w:rsidR="00566E4C" w:rsidRPr="00342318" w:rsidRDefault="00566E4C">
      <w:pPr>
        <w:rPr>
          <w:rFonts w:ascii="仿宋" w:eastAsia="仿宋" w:hAnsi="仿宋"/>
        </w:rPr>
      </w:pPr>
    </w:p>
    <w:tbl>
      <w:tblPr>
        <w:tblW w:w="9059" w:type="dxa"/>
        <w:jc w:val="center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536"/>
        <w:gridCol w:w="1135"/>
        <w:gridCol w:w="5231"/>
        <w:gridCol w:w="1164"/>
      </w:tblGrid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tabs>
                <w:tab w:val="left" w:pos="211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姓名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tabs>
                <w:tab w:val="left" w:pos="211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性别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tabs>
                <w:tab w:val="left" w:pos="211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职称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tabs>
                <w:tab w:val="left" w:pos="211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研究方向</w:t>
            </w:r>
          </w:p>
        </w:tc>
        <w:tc>
          <w:tcPr>
            <w:tcW w:w="1164" w:type="dxa"/>
            <w:vAlign w:val="center"/>
          </w:tcPr>
          <w:p w:rsidR="001E6A94" w:rsidRPr="00013DB1" w:rsidRDefault="001E6A94" w:rsidP="00BD0F3E">
            <w:pPr>
              <w:tabs>
                <w:tab w:val="left" w:pos="2115"/>
              </w:tabs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学科门类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陶斯文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民族理论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与民族政策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民族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人口学、民族关系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、民族工作等</w:t>
            </w:r>
          </w:p>
        </w:tc>
        <w:tc>
          <w:tcPr>
            <w:tcW w:w="1164" w:type="dxa"/>
            <w:vAlign w:val="center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="001E6A94"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马廷中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西南民族史、民族教育史研究</w:t>
            </w:r>
          </w:p>
        </w:tc>
        <w:tc>
          <w:tcPr>
            <w:tcW w:w="1164" w:type="dxa"/>
            <w:vAlign w:val="center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郭建勋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民族社会文化、民俗文化</w:t>
            </w:r>
          </w:p>
        </w:tc>
        <w:tc>
          <w:tcPr>
            <w:tcW w:w="1164" w:type="dxa"/>
            <w:vAlign w:val="center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钟  洁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乡村旅游与民族地区乡村振兴</w:t>
            </w:r>
          </w:p>
        </w:tc>
        <w:tc>
          <w:tcPr>
            <w:tcW w:w="1164" w:type="dxa"/>
            <w:vAlign w:val="center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马廷中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西南民族史特别是民族教育史研究</w:t>
            </w:r>
          </w:p>
        </w:tc>
        <w:tc>
          <w:tcPr>
            <w:tcW w:w="1164" w:type="dxa"/>
            <w:vAlign w:val="center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蒋  彬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民族地区城镇化、传统村落保护、区域社会发展、文化遗产保护</w:t>
            </w:r>
          </w:p>
        </w:tc>
        <w:tc>
          <w:tcPr>
            <w:tcW w:w="1164" w:type="dxa"/>
            <w:vAlign w:val="center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何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雄浪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bottom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族经济、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理论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经济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应用经济</w:t>
            </w:r>
          </w:p>
        </w:tc>
        <w:tc>
          <w:tcPr>
            <w:tcW w:w="1164" w:type="dxa"/>
            <w:vAlign w:val="center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曾  明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中国古代文学、文学批评</w:t>
            </w:r>
          </w:p>
        </w:tc>
        <w:tc>
          <w:tcPr>
            <w:tcW w:w="1164" w:type="dxa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杨  荣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比较文学与世界文学</w:t>
            </w:r>
          </w:p>
        </w:tc>
        <w:tc>
          <w:tcPr>
            <w:tcW w:w="1164" w:type="dxa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戴登云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文学理论、中西比较诗学</w:t>
            </w:r>
          </w:p>
        </w:tc>
        <w:tc>
          <w:tcPr>
            <w:tcW w:w="1164" w:type="dxa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孙纪文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中国古代文学</w:t>
            </w:r>
          </w:p>
        </w:tc>
        <w:tc>
          <w:tcPr>
            <w:tcW w:w="1164" w:type="dxa"/>
          </w:tcPr>
          <w:p w:rsidR="001E6A94" w:rsidRPr="00013DB1" w:rsidRDefault="00C14BE8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</w:t>
            </w:r>
            <w:r w:rsidR="001E6A94" w:rsidRPr="00013DB1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周作明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汉语言文字学、少数民族习得国家通用语言文字研究</w:t>
            </w:r>
          </w:p>
        </w:tc>
        <w:tc>
          <w:tcPr>
            <w:tcW w:w="1164" w:type="dxa"/>
            <w:vAlign w:val="center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刘  波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民间文学与民俗学</w:t>
            </w:r>
          </w:p>
        </w:tc>
        <w:tc>
          <w:tcPr>
            <w:tcW w:w="1164" w:type="dxa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吴雪丽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中国现当代文学、少数民族文学、女性文学</w:t>
            </w:r>
          </w:p>
        </w:tc>
        <w:tc>
          <w:tcPr>
            <w:tcW w:w="1164" w:type="dxa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胡言会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马克思主义文艺理论</w:t>
            </w:r>
          </w:p>
        </w:tc>
        <w:tc>
          <w:tcPr>
            <w:tcW w:w="1164" w:type="dxa"/>
            <w:vAlign w:val="center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王  菊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民族文学、民俗学、文学人类学</w:t>
            </w:r>
          </w:p>
        </w:tc>
        <w:tc>
          <w:tcPr>
            <w:tcW w:w="1164" w:type="dxa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蔡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富莲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彝语言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文学</w:t>
            </w: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bookmarkStart w:id="0" w:name="_GoBack"/>
            <w:bookmarkEnd w:id="0"/>
            <w:r w:rsidRPr="00013DB1">
              <w:rPr>
                <w:rFonts w:asciiTheme="minorEastAsia" w:hAnsiTheme="minorEastAsia"/>
                <w:sz w:val="18"/>
                <w:szCs w:val="18"/>
              </w:rPr>
              <w:t>彝族传统文化</w:t>
            </w:r>
          </w:p>
        </w:tc>
        <w:tc>
          <w:tcPr>
            <w:tcW w:w="1164" w:type="dxa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罗庆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春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  <w:r w:rsidRPr="00013DB1">
              <w:rPr>
                <w:rFonts w:asciiTheme="minorEastAsia" w:hAnsiTheme="minorEastAsia"/>
                <w:sz w:val="18"/>
                <w:szCs w:val="18"/>
              </w:rPr>
              <w:t>人类学</w:t>
            </w:r>
          </w:p>
        </w:tc>
        <w:tc>
          <w:tcPr>
            <w:tcW w:w="1164" w:type="dxa"/>
            <w:vAlign w:val="center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刘  勇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中国少数民族语言文学、民族学、藏学</w:t>
            </w:r>
          </w:p>
        </w:tc>
        <w:tc>
          <w:tcPr>
            <w:tcW w:w="1164" w:type="dxa"/>
            <w:vAlign w:val="center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益西邓珠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中国少数民族语言文学（藏语言文学、藏汉翻译）</w:t>
            </w:r>
          </w:p>
        </w:tc>
        <w:tc>
          <w:tcPr>
            <w:tcW w:w="1164" w:type="dxa"/>
            <w:vAlign w:val="center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德吉草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藏族文学、藏学</w:t>
            </w:r>
          </w:p>
        </w:tc>
        <w:tc>
          <w:tcPr>
            <w:tcW w:w="1164" w:type="dxa"/>
            <w:vAlign w:val="center"/>
          </w:tcPr>
          <w:p w:rsidR="001E6A94" w:rsidRPr="00013DB1" w:rsidRDefault="00AB705E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文学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薛熙明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宗教学、文化地理学、旅游哲学</w:t>
            </w:r>
          </w:p>
        </w:tc>
        <w:tc>
          <w:tcPr>
            <w:tcW w:w="1164" w:type="dxa"/>
            <w:vAlign w:val="center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白玛措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研究员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宗教研究、藏传佛教研究</w:t>
            </w:r>
          </w:p>
        </w:tc>
        <w:tc>
          <w:tcPr>
            <w:tcW w:w="1164" w:type="dxa"/>
            <w:vAlign w:val="center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段吉福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中国哲学、儒家哲学、中国传统伦理思想</w:t>
            </w:r>
          </w:p>
        </w:tc>
        <w:tc>
          <w:tcPr>
            <w:tcW w:w="1164" w:type="dxa"/>
            <w:vAlign w:val="center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李元光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中国哲学、少数民族哲学</w:t>
            </w:r>
          </w:p>
        </w:tc>
        <w:tc>
          <w:tcPr>
            <w:tcW w:w="1164" w:type="dxa"/>
            <w:vAlign w:val="center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哲学</w:t>
            </w:r>
          </w:p>
        </w:tc>
      </w:tr>
      <w:tr w:rsidR="001E6A94" w:rsidRPr="00013DB1" w:rsidTr="005F6775">
        <w:trPr>
          <w:trHeight w:val="408"/>
          <w:jc w:val="center"/>
        </w:trPr>
        <w:tc>
          <w:tcPr>
            <w:tcW w:w="993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夏吾李加</w:t>
            </w:r>
          </w:p>
        </w:tc>
        <w:tc>
          <w:tcPr>
            <w:tcW w:w="536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</w:p>
        </w:tc>
        <w:tc>
          <w:tcPr>
            <w:tcW w:w="1135" w:type="dxa"/>
            <w:vAlign w:val="center"/>
          </w:tcPr>
          <w:p w:rsidR="001E6A94" w:rsidRPr="00013DB1" w:rsidRDefault="001E6A94" w:rsidP="00BD0F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教授</w:t>
            </w:r>
          </w:p>
        </w:tc>
        <w:tc>
          <w:tcPr>
            <w:tcW w:w="5231" w:type="dxa"/>
            <w:vAlign w:val="center"/>
          </w:tcPr>
          <w:p w:rsidR="001E6A94" w:rsidRPr="00013DB1" w:rsidRDefault="001E6A94" w:rsidP="00BD0F3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藏传因明与藏文典籍</w:t>
            </w:r>
          </w:p>
        </w:tc>
        <w:tc>
          <w:tcPr>
            <w:tcW w:w="1164" w:type="dxa"/>
            <w:vAlign w:val="center"/>
          </w:tcPr>
          <w:p w:rsidR="001E6A94" w:rsidRPr="00013DB1" w:rsidRDefault="001E6A94" w:rsidP="00AB70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13DB1">
              <w:rPr>
                <w:rFonts w:asciiTheme="minorEastAsia" w:hAnsiTheme="minorEastAsia" w:hint="eastAsia"/>
                <w:sz w:val="18"/>
                <w:szCs w:val="18"/>
              </w:rPr>
              <w:t>哲学</w:t>
            </w:r>
          </w:p>
        </w:tc>
      </w:tr>
    </w:tbl>
    <w:p w:rsidR="006D39A5" w:rsidRPr="00AF7963" w:rsidRDefault="006D39A5"/>
    <w:sectPr w:rsidR="006D39A5" w:rsidRPr="00AF7963" w:rsidSect="00C0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0FE" w:rsidRDefault="007870FE" w:rsidP="00566E4C">
      <w:r>
        <w:separator/>
      </w:r>
    </w:p>
  </w:endnote>
  <w:endnote w:type="continuationSeparator" w:id="1">
    <w:p w:rsidR="007870FE" w:rsidRDefault="007870FE" w:rsidP="00566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0FE" w:rsidRDefault="007870FE" w:rsidP="00566E4C">
      <w:r>
        <w:separator/>
      </w:r>
    </w:p>
  </w:footnote>
  <w:footnote w:type="continuationSeparator" w:id="1">
    <w:p w:rsidR="007870FE" w:rsidRDefault="007870FE" w:rsidP="00566E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E4C"/>
    <w:rsid w:val="00013DB1"/>
    <w:rsid w:val="000B7A96"/>
    <w:rsid w:val="00175200"/>
    <w:rsid w:val="00175BEE"/>
    <w:rsid w:val="001B5558"/>
    <w:rsid w:val="001E6A94"/>
    <w:rsid w:val="00257C22"/>
    <w:rsid w:val="002A3A38"/>
    <w:rsid w:val="002F26C2"/>
    <w:rsid w:val="00302820"/>
    <w:rsid w:val="00342318"/>
    <w:rsid w:val="00382FB5"/>
    <w:rsid w:val="00383B31"/>
    <w:rsid w:val="00463148"/>
    <w:rsid w:val="00513BC6"/>
    <w:rsid w:val="00520A44"/>
    <w:rsid w:val="0053720E"/>
    <w:rsid w:val="00545506"/>
    <w:rsid w:val="00566E4C"/>
    <w:rsid w:val="00584C68"/>
    <w:rsid w:val="005F3119"/>
    <w:rsid w:val="005F6775"/>
    <w:rsid w:val="006D39A5"/>
    <w:rsid w:val="006D6D9B"/>
    <w:rsid w:val="0070381B"/>
    <w:rsid w:val="007870FE"/>
    <w:rsid w:val="00871096"/>
    <w:rsid w:val="008E1098"/>
    <w:rsid w:val="009746E1"/>
    <w:rsid w:val="009C631A"/>
    <w:rsid w:val="00AB705E"/>
    <w:rsid w:val="00AF7963"/>
    <w:rsid w:val="00B1671F"/>
    <w:rsid w:val="00B507A7"/>
    <w:rsid w:val="00B868E5"/>
    <w:rsid w:val="00BE3394"/>
    <w:rsid w:val="00C05E8F"/>
    <w:rsid w:val="00C1285A"/>
    <w:rsid w:val="00C14BE8"/>
    <w:rsid w:val="00C676F7"/>
    <w:rsid w:val="00D06DA7"/>
    <w:rsid w:val="00D278A7"/>
    <w:rsid w:val="00D3653D"/>
    <w:rsid w:val="00D728A6"/>
    <w:rsid w:val="00DC604D"/>
    <w:rsid w:val="00E14C4F"/>
    <w:rsid w:val="00ED53CC"/>
    <w:rsid w:val="00EE63CF"/>
    <w:rsid w:val="00F13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6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6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6E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6E4C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6D39A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D39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sicnu1</dc:creator>
  <cp:keywords/>
  <dc:description/>
  <cp:lastModifiedBy>张冉</cp:lastModifiedBy>
  <cp:revision>27</cp:revision>
  <cp:lastPrinted>2020-06-10T07:05:00Z</cp:lastPrinted>
  <dcterms:created xsi:type="dcterms:W3CDTF">2018-05-03T03:46:00Z</dcterms:created>
  <dcterms:modified xsi:type="dcterms:W3CDTF">2020-06-10T09:35:00Z</dcterms:modified>
</cp:coreProperties>
</file>